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4F" w:rsidRDefault="008C684F" w:rsidP="000B18A3">
      <w:pPr>
        <w:tabs>
          <w:tab w:val="left" w:pos="5245"/>
        </w:tabs>
        <w:rPr>
          <w:sz w:val="24"/>
        </w:rPr>
      </w:pPr>
    </w:p>
    <w:p w:rsidR="00F8670F" w:rsidRPr="00F8670F" w:rsidRDefault="00F8670F" w:rsidP="00F8670F">
      <w:pPr>
        <w:pStyle w:val="Megjegyzsfej"/>
      </w:pPr>
    </w:p>
    <w:p w:rsidR="000B18A3" w:rsidRPr="004973F1" w:rsidRDefault="008C684F" w:rsidP="008C684F">
      <w:pPr>
        <w:pStyle w:val="Megjegyzsfej"/>
        <w:tabs>
          <w:tab w:val="left" w:pos="5245"/>
          <w:tab w:val="left" w:pos="5387"/>
        </w:tabs>
        <w:rPr>
          <w:sz w:val="24"/>
        </w:rPr>
      </w:pPr>
      <w:r w:rsidRPr="004973F1">
        <w:rPr>
          <w:sz w:val="24"/>
        </w:rPr>
        <w:tab/>
      </w:r>
      <w:r w:rsidR="004973F1" w:rsidRPr="00A143BA">
        <w:rPr>
          <w:sz w:val="24"/>
        </w:rPr>
        <w:t xml:space="preserve">Iktatószám: </w:t>
      </w:r>
      <w:r w:rsidR="00ED1E50" w:rsidRPr="00BC2A7B">
        <w:rPr>
          <w:rFonts w:eastAsia="Calibri"/>
          <w:sz w:val="24"/>
        </w:rPr>
        <w:t>ÖPSZEF/</w:t>
      </w:r>
      <w:r w:rsidR="00F50C1E" w:rsidRPr="00BC2A7B">
        <w:rPr>
          <w:rFonts w:eastAsia="Calibri"/>
          <w:sz w:val="24"/>
        </w:rPr>
        <w:t>477</w:t>
      </w:r>
      <w:r w:rsidR="009E7FF5" w:rsidRPr="00BC2A7B">
        <w:rPr>
          <w:rFonts w:eastAsia="Calibri"/>
          <w:sz w:val="24"/>
        </w:rPr>
        <w:t>-</w:t>
      </w:r>
      <w:r w:rsidR="00BC2A7B" w:rsidRPr="00BC2A7B">
        <w:rPr>
          <w:rFonts w:eastAsia="Calibri"/>
          <w:sz w:val="24"/>
        </w:rPr>
        <w:t>6</w:t>
      </w:r>
      <w:r w:rsidR="00415D97" w:rsidRPr="00BC2A7B">
        <w:rPr>
          <w:rFonts w:eastAsia="Calibri"/>
          <w:sz w:val="24"/>
        </w:rPr>
        <w:t>/</w:t>
      </w:r>
      <w:r w:rsidR="00ED1E50" w:rsidRPr="00BC2A7B">
        <w:rPr>
          <w:rFonts w:eastAsia="Calibri"/>
          <w:sz w:val="24"/>
        </w:rPr>
        <w:t>202</w:t>
      </w:r>
      <w:r w:rsidR="00B22955" w:rsidRPr="00BC2A7B">
        <w:rPr>
          <w:rFonts w:eastAsia="Calibri"/>
          <w:sz w:val="24"/>
        </w:rPr>
        <w:t>3</w:t>
      </w:r>
      <w:r w:rsidR="00ED1E50" w:rsidRPr="008027E2">
        <w:rPr>
          <w:rFonts w:eastAsia="Calibri"/>
          <w:sz w:val="24"/>
        </w:rPr>
        <w:t>.</w:t>
      </w:r>
    </w:p>
    <w:p w:rsidR="000B18A3" w:rsidRPr="00B675E4" w:rsidRDefault="000B18A3" w:rsidP="000B18A3">
      <w:pPr>
        <w:pStyle w:val="Megjegyzsfej"/>
        <w:tabs>
          <w:tab w:val="left" w:pos="5245"/>
          <w:tab w:val="left" w:pos="5387"/>
        </w:tabs>
        <w:rPr>
          <w:sz w:val="24"/>
        </w:rPr>
      </w:pPr>
      <w:r w:rsidRPr="00B675E4">
        <w:rPr>
          <w:sz w:val="24"/>
        </w:rPr>
        <w:tab/>
        <w:t xml:space="preserve">Ellenőrzés száma: </w:t>
      </w:r>
      <w:r w:rsidR="00F50C1E">
        <w:rPr>
          <w:sz w:val="24"/>
        </w:rPr>
        <w:t>64</w:t>
      </w:r>
      <w:r w:rsidR="009E7FF5">
        <w:rPr>
          <w:sz w:val="24"/>
        </w:rPr>
        <w:t>/</w:t>
      </w:r>
      <w:r w:rsidR="00ED1E50">
        <w:rPr>
          <w:sz w:val="24"/>
        </w:rPr>
        <w:t>2022</w:t>
      </w:r>
      <w:r w:rsidRPr="00B675E4">
        <w:rPr>
          <w:sz w:val="24"/>
        </w:rPr>
        <w:t>.</w:t>
      </w:r>
    </w:p>
    <w:p w:rsidR="000E6970" w:rsidRPr="00B675E4" w:rsidRDefault="000E6970" w:rsidP="00864D02">
      <w:pPr>
        <w:pStyle w:val="Megjegyzsfej"/>
      </w:pPr>
    </w:p>
    <w:p w:rsidR="0064376F" w:rsidRPr="00B675E4" w:rsidRDefault="0064376F" w:rsidP="0064376F"/>
    <w:p w:rsidR="0064376F" w:rsidRPr="00B675E4" w:rsidRDefault="0064376F" w:rsidP="0064376F">
      <w:pPr>
        <w:pStyle w:val="Megjegyzsfej"/>
      </w:pPr>
    </w:p>
    <w:p w:rsidR="00CD1436" w:rsidRPr="00B675E4" w:rsidRDefault="00CD1436" w:rsidP="0064376F">
      <w:pPr>
        <w:jc w:val="center"/>
        <w:rPr>
          <w:b/>
          <w:sz w:val="36"/>
          <w:szCs w:val="36"/>
        </w:rPr>
      </w:pPr>
      <w:r w:rsidRPr="00B675E4">
        <w:rPr>
          <w:b/>
          <w:sz w:val="36"/>
          <w:szCs w:val="36"/>
        </w:rPr>
        <w:t>ELLENŐRZÉSI JELENTÉS</w:t>
      </w:r>
    </w:p>
    <w:p w:rsidR="00403653" w:rsidRPr="00B675E4" w:rsidRDefault="00403653" w:rsidP="00403653">
      <w:pPr>
        <w:pStyle w:val="Megjegyzsfej"/>
      </w:pPr>
    </w:p>
    <w:p w:rsidR="0028542D" w:rsidRPr="0028542D" w:rsidRDefault="00F50C1E" w:rsidP="0064376F">
      <w:pPr>
        <w:jc w:val="center"/>
        <w:rPr>
          <w:b/>
          <w:sz w:val="24"/>
          <w:lang w:eastAsia="en-US"/>
        </w:rPr>
      </w:pPr>
      <w:r>
        <w:rPr>
          <w:b/>
          <w:sz w:val="24"/>
          <w:lang w:eastAsia="en-US"/>
        </w:rPr>
        <w:t>Magyarsarlós</w:t>
      </w:r>
      <w:r w:rsidR="0028542D" w:rsidRPr="0028542D">
        <w:rPr>
          <w:b/>
          <w:sz w:val="24"/>
          <w:lang w:eastAsia="en-US"/>
        </w:rPr>
        <w:t xml:space="preserve"> Község</w:t>
      </w:r>
      <w:r w:rsidR="00EF747F">
        <w:rPr>
          <w:b/>
          <w:sz w:val="24"/>
          <w:lang w:eastAsia="en-US"/>
        </w:rPr>
        <w:t>i Önkormányzat</w:t>
      </w:r>
    </w:p>
    <w:p w:rsidR="0064376F" w:rsidRPr="00B675E4" w:rsidRDefault="00117A6B" w:rsidP="0064376F">
      <w:pPr>
        <w:jc w:val="center"/>
        <w:rPr>
          <w:sz w:val="24"/>
          <w:lang w:eastAsia="en-US"/>
        </w:rPr>
      </w:pPr>
      <w:r>
        <w:rPr>
          <w:sz w:val="24"/>
          <w:lang w:eastAsia="en-US"/>
        </w:rPr>
        <w:t xml:space="preserve"> </w:t>
      </w:r>
      <w:r w:rsidR="0064376F" w:rsidRPr="00B675E4">
        <w:rPr>
          <w:sz w:val="24"/>
          <w:lang w:eastAsia="en-US"/>
        </w:rPr>
        <w:fldChar w:fldCharType="begin"/>
      </w:r>
      <w:r w:rsidR="0064376F" w:rsidRPr="00B675E4">
        <w:rPr>
          <w:sz w:val="24"/>
          <w:lang w:eastAsia="en-US"/>
        </w:rPr>
        <w:instrText xml:space="preserve"> MERGEFIELD "Települési_önkormányzat_és_a_hozzá_tarto" </w:instrText>
      </w:r>
      <w:r w:rsidR="0064376F" w:rsidRPr="00B675E4">
        <w:rPr>
          <w:sz w:val="24"/>
          <w:lang w:eastAsia="en-US"/>
        </w:rPr>
        <w:fldChar w:fldCharType="end"/>
      </w:r>
      <w:r w:rsidR="002505A5">
        <w:rPr>
          <w:sz w:val="24"/>
          <w:lang w:eastAsia="en-US"/>
        </w:rPr>
        <w:t>2022</w:t>
      </w:r>
      <w:r w:rsidR="0064376F" w:rsidRPr="00B675E4">
        <w:rPr>
          <w:sz w:val="24"/>
          <w:lang w:eastAsia="en-US"/>
        </w:rPr>
        <w:t xml:space="preserve">. évi </w:t>
      </w:r>
      <w:r w:rsidR="00F24427">
        <w:rPr>
          <w:sz w:val="24"/>
          <w:lang w:eastAsia="en-US"/>
        </w:rPr>
        <w:t xml:space="preserve">kincstári </w:t>
      </w:r>
      <w:r w:rsidR="0064376F" w:rsidRPr="00B675E4">
        <w:rPr>
          <w:sz w:val="24"/>
          <w:lang w:eastAsia="en-US"/>
        </w:rPr>
        <w:t>ellenőrzéséről</w:t>
      </w:r>
    </w:p>
    <w:p w:rsidR="00C324DE" w:rsidRDefault="00C324DE">
      <w:pPr>
        <w:spacing w:after="200" w:line="276" w:lineRule="auto"/>
        <w:rPr>
          <w:lang w:eastAsia="en-US"/>
        </w:rPr>
      </w:pPr>
      <w:r>
        <w:rPr>
          <w:lang w:eastAsia="en-US"/>
        </w:rPr>
        <w:br w:type="page"/>
      </w:r>
    </w:p>
    <w:sdt>
      <w:sdtPr>
        <w:rPr>
          <w:rFonts w:ascii="Times New Roman" w:eastAsia="Times New Roman" w:hAnsi="Times New Roman" w:cs="Times New Roman"/>
          <w:b w:val="0"/>
          <w:bCs w:val="0"/>
          <w:color w:val="auto"/>
          <w:sz w:val="24"/>
          <w:szCs w:val="24"/>
        </w:rPr>
        <w:id w:val="462929060"/>
        <w:docPartObj>
          <w:docPartGallery w:val="Table of Contents"/>
          <w:docPartUnique/>
        </w:docPartObj>
      </w:sdtPr>
      <w:sdtEndPr>
        <w:rPr>
          <w:sz w:val="26"/>
        </w:rPr>
      </w:sdtEndPr>
      <w:sdtContent>
        <w:p w:rsidR="0064376F" w:rsidRPr="007E0FFD" w:rsidRDefault="0064376F">
          <w:pPr>
            <w:pStyle w:val="Tartalomjegyzkcmsora"/>
            <w:rPr>
              <w:rFonts w:ascii="Times New Roman" w:hAnsi="Times New Roman" w:cs="Times New Roman"/>
              <w:color w:val="auto"/>
              <w:sz w:val="24"/>
              <w:szCs w:val="24"/>
            </w:rPr>
          </w:pPr>
          <w:r w:rsidRPr="007E0FFD">
            <w:rPr>
              <w:rFonts w:ascii="Times New Roman" w:hAnsi="Times New Roman" w:cs="Times New Roman"/>
              <w:color w:val="auto"/>
              <w:sz w:val="24"/>
              <w:szCs w:val="24"/>
            </w:rPr>
            <w:t>T</w:t>
          </w:r>
          <w:r w:rsidR="00EC1AB6">
            <w:rPr>
              <w:rFonts w:ascii="Times New Roman" w:hAnsi="Times New Roman" w:cs="Times New Roman"/>
              <w:color w:val="auto"/>
              <w:sz w:val="24"/>
              <w:szCs w:val="24"/>
            </w:rPr>
            <w:t>ARTALOM</w:t>
          </w:r>
        </w:p>
        <w:p w:rsidR="0064376F" w:rsidRPr="007E0FFD" w:rsidRDefault="0064376F" w:rsidP="0064376F">
          <w:pPr>
            <w:rPr>
              <w:sz w:val="24"/>
            </w:rPr>
          </w:pPr>
        </w:p>
        <w:p w:rsidR="005325D1" w:rsidRDefault="0064376F">
          <w:pPr>
            <w:pStyle w:val="TJ1"/>
            <w:rPr>
              <w:rFonts w:asciiTheme="minorHAnsi" w:eastAsiaTheme="minorEastAsia" w:hAnsiTheme="minorHAnsi" w:cstheme="minorBidi"/>
              <w:noProof/>
              <w:sz w:val="22"/>
              <w:szCs w:val="22"/>
            </w:rPr>
          </w:pPr>
          <w:r w:rsidRPr="007E0FFD">
            <w:rPr>
              <w:sz w:val="24"/>
            </w:rPr>
            <w:fldChar w:fldCharType="begin"/>
          </w:r>
          <w:r w:rsidRPr="007E0FFD">
            <w:rPr>
              <w:sz w:val="24"/>
            </w:rPr>
            <w:instrText xml:space="preserve"> TOC \o "1-3" \h \z \u </w:instrText>
          </w:r>
          <w:r w:rsidRPr="007E0FFD">
            <w:rPr>
              <w:sz w:val="24"/>
            </w:rPr>
            <w:fldChar w:fldCharType="separate"/>
          </w:r>
          <w:hyperlink w:anchor="_Toc132717712" w:history="1">
            <w:r w:rsidR="005325D1" w:rsidRPr="00B21ADB">
              <w:rPr>
                <w:rStyle w:val="Hiperhivatkozs"/>
                <w:rFonts w:eastAsiaTheme="minorHAnsi"/>
                <w:noProof/>
                <w:lang w:eastAsia="en-US"/>
              </w:rPr>
              <w:t>I.</w:t>
            </w:r>
            <w:r w:rsidR="005325D1">
              <w:rPr>
                <w:rFonts w:asciiTheme="minorHAnsi" w:eastAsiaTheme="minorEastAsia" w:hAnsiTheme="minorHAnsi" w:cstheme="minorBidi"/>
                <w:noProof/>
                <w:sz w:val="22"/>
                <w:szCs w:val="22"/>
              </w:rPr>
              <w:tab/>
            </w:r>
            <w:r w:rsidR="005325D1" w:rsidRPr="00B21ADB">
              <w:rPr>
                <w:rStyle w:val="Hiperhivatkozs"/>
                <w:rFonts w:eastAsiaTheme="minorHAnsi"/>
                <w:noProof/>
                <w:lang w:eastAsia="en-US"/>
              </w:rPr>
              <w:t>AZ ELLENŐRZÉSRE VONATKOZÓ ÁLTALÁNOS ADATOK</w:t>
            </w:r>
            <w:r w:rsidR="005325D1">
              <w:rPr>
                <w:noProof/>
                <w:webHidden/>
              </w:rPr>
              <w:tab/>
            </w:r>
            <w:r w:rsidR="005325D1">
              <w:rPr>
                <w:noProof/>
                <w:webHidden/>
              </w:rPr>
              <w:fldChar w:fldCharType="begin"/>
            </w:r>
            <w:r w:rsidR="005325D1">
              <w:rPr>
                <w:noProof/>
                <w:webHidden/>
              </w:rPr>
              <w:instrText xml:space="preserve"> PAGEREF _Toc132717712 \h </w:instrText>
            </w:r>
            <w:r w:rsidR="005325D1">
              <w:rPr>
                <w:noProof/>
                <w:webHidden/>
              </w:rPr>
            </w:r>
            <w:r w:rsidR="005325D1">
              <w:rPr>
                <w:noProof/>
                <w:webHidden/>
              </w:rPr>
              <w:fldChar w:fldCharType="separate"/>
            </w:r>
            <w:r w:rsidR="00410668">
              <w:rPr>
                <w:noProof/>
                <w:webHidden/>
              </w:rPr>
              <w:t>3</w:t>
            </w:r>
            <w:r w:rsidR="005325D1">
              <w:rPr>
                <w:noProof/>
                <w:webHidden/>
              </w:rPr>
              <w:fldChar w:fldCharType="end"/>
            </w:r>
          </w:hyperlink>
        </w:p>
        <w:p w:rsidR="005325D1" w:rsidRDefault="00410668">
          <w:pPr>
            <w:pStyle w:val="TJ1"/>
            <w:rPr>
              <w:rFonts w:asciiTheme="minorHAnsi" w:eastAsiaTheme="minorEastAsia" w:hAnsiTheme="minorHAnsi" w:cstheme="minorBidi"/>
              <w:noProof/>
              <w:sz w:val="22"/>
              <w:szCs w:val="22"/>
            </w:rPr>
          </w:pPr>
          <w:hyperlink w:anchor="_Toc132717713" w:history="1">
            <w:r w:rsidR="005325D1" w:rsidRPr="00B21ADB">
              <w:rPr>
                <w:rStyle w:val="Hiperhivatkozs"/>
                <w:rFonts w:eastAsiaTheme="minorHAnsi"/>
                <w:noProof/>
                <w:lang w:eastAsia="en-US"/>
              </w:rPr>
              <w:t>II.</w:t>
            </w:r>
            <w:r w:rsidR="005325D1">
              <w:rPr>
                <w:rFonts w:asciiTheme="minorHAnsi" w:eastAsiaTheme="minorEastAsia" w:hAnsiTheme="minorHAnsi" w:cstheme="minorBidi"/>
                <w:noProof/>
                <w:sz w:val="22"/>
                <w:szCs w:val="22"/>
              </w:rPr>
              <w:tab/>
            </w:r>
            <w:r w:rsidR="005325D1" w:rsidRPr="00B21ADB">
              <w:rPr>
                <w:rStyle w:val="Hiperhivatkozs"/>
                <w:rFonts w:eastAsiaTheme="minorHAnsi"/>
                <w:noProof/>
                <w:lang w:eastAsia="en-US"/>
              </w:rPr>
              <w:t>VEZETŐI ÖSSZEFOGLALÓ</w:t>
            </w:r>
            <w:r w:rsidR="005325D1">
              <w:rPr>
                <w:noProof/>
                <w:webHidden/>
              </w:rPr>
              <w:tab/>
            </w:r>
            <w:r w:rsidR="005325D1">
              <w:rPr>
                <w:noProof/>
                <w:webHidden/>
              </w:rPr>
              <w:fldChar w:fldCharType="begin"/>
            </w:r>
            <w:r w:rsidR="005325D1">
              <w:rPr>
                <w:noProof/>
                <w:webHidden/>
              </w:rPr>
              <w:instrText xml:space="preserve"> PAGEREF _Toc132717713 \h </w:instrText>
            </w:r>
            <w:r w:rsidR="005325D1">
              <w:rPr>
                <w:noProof/>
                <w:webHidden/>
              </w:rPr>
            </w:r>
            <w:r w:rsidR="005325D1">
              <w:rPr>
                <w:noProof/>
                <w:webHidden/>
              </w:rPr>
              <w:fldChar w:fldCharType="separate"/>
            </w:r>
            <w:r>
              <w:rPr>
                <w:noProof/>
                <w:webHidden/>
              </w:rPr>
              <w:t>7</w:t>
            </w:r>
            <w:r w:rsidR="005325D1">
              <w:rPr>
                <w:noProof/>
                <w:webHidden/>
              </w:rPr>
              <w:fldChar w:fldCharType="end"/>
            </w:r>
          </w:hyperlink>
        </w:p>
        <w:p w:rsidR="005325D1" w:rsidRDefault="00410668">
          <w:pPr>
            <w:pStyle w:val="TJ1"/>
            <w:rPr>
              <w:rFonts w:asciiTheme="minorHAnsi" w:eastAsiaTheme="minorEastAsia" w:hAnsiTheme="minorHAnsi" w:cstheme="minorBidi"/>
              <w:noProof/>
              <w:sz w:val="22"/>
              <w:szCs w:val="22"/>
            </w:rPr>
          </w:pPr>
          <w:hyperlink w:anchor="_Toc132717714" w:history="1">
            <w:r w:rsidR="005325D1" w:rsidRPr="00B21ADB">
              <w:rPr>
                <w:rStyle w:val="Hiperhivatkozs"/>
                <w:rFonts w:eastAsiaTheme="minorHAnsi"/>
                <w:noProof/>
                <w:lang w:eastAsia="en-US"/>
              </w:rPr>
              <w:t>III.</w:t>
            </w:r>
            <w:r w:rsidR="005325D1">
              <w:rPr>
                <w:rFonts w:asciiTheme="minorHAnsi" w:eastAsiaTheme="minorEastAsia" w:hAnsiTheme="minorHAnsi" w:cstheme="minorBidi"/>
                <w:noProof/>
                <w:sz w:val="22"/>
                <w:szCs w:val="22"/>
              </w:rPr>
              <w:tab/>
            </w:r>
            <w:r w:rsidR="005325D1" w:rsidRPr="00B21ADB">
              <w:rPr>
                <w:rStyle w:val="Hiperhivatkozs"/>
                <w:rFonts w:eastAsiaTheme="minorHAnsi"/>
                <w:noProof/>
                <w:lang w:eastAsia="en-US"/>
              </w:rPr>
              <w:t>ELLENŐRZÉSI MEGÁLLAPÍTÁSOK ÉS JAVASLATOK ÖNKORMÁNYZAT</w:t>
            </w:r>
            <w:r w:rsidR="005325D1">
              <w:rPr>
                <w:noProof/>
                <w:webHidden/>
              </w:rPr>
              <w:tab/>
            </w:r>
            <w:r w:rsidR="005325D1">
              <w:rPr>
                <w:noProof/>
                <w:webHidden/>
              </w:rPr>
              <w:fldChar w:fldCharType="begin"/>
            </w:r>
            <w:r w:rsidR="005325D1">
              <w:rPr>
                <w:noProof/>
                <w:webHidden/>
              </w:rPr>
              <w:instrText xml:space="preserve"> PAGEREF _Toc132717714 \h </w:instrText>
            </w:r>
            <w:r w:rsidR="005325D1">
              <w:rPr>
                <w:noProof/>
                <w:webHidden/>
              </w:rPr>
            </w:r>
            <w:r w:rsidR="005325D1">
              <w:rPr>
                <w:noProof/>
                <w:webHidden/>
              </w:rPr>
              <w:fldChar w:fldCharType="separate"/>
            </w:r>
            <w:r>
              <w:rPr>
                <w:noProof/>
                <w:webHidden/>
              </w:rPr>
              <w:t>9</w:t>
            </w:r>
            <w:r w:rsidR="005325D1">
              <w:rPr>
                <w:noProof/>
                <w:webHidden/>
              </w:rPr>
              <w:fldChar w:fldCharType="end"/>
            </w:r>
          </w:hyperlink>
        </w:p>
        <w:p w:rsidR="005325D1" w:rsidRDefault="00410668">
          <w:pPr>
            <w:pStyle w:val="TJ1"/>
            <w:rPr>
              <w:rFonts w:asciiTheme="minorHAnsi" w:eastAsiaTheme="minorEastAsia" w:hAnsiTheme="minorHAnsi" w:cstheme="minorBidi"/>
              <w:noProof/>
              <w:sz w:val="22"/>
              <w:szCs w:val="22"/>
            </w:rPr>
          </w:pPr>
          <w:hyperlink w:anchor="_Toc132717715" w:history="1">
            <w:r w:rsidR="005325D1" w:rsidRPr="00B21ADB">
              <w:rPr>
                <w:rStyle w:val="Hiperhivatkozs"/>
                <w:rFonts w:eastAsiaTheme="minorHAnsi"/>
                <w:noProof/>
                <w:lang w:eastAsia="en-US"/>
              </w:rPr>
              <w:t>IV.</w:t>
            </w:r>
            <w:r w:rsidR="005325D1">
              <w:rPr>
                <w:rFonts w:asciiTheme="minorHAnsi" w:eastAsiaTheme="minorEastAsia" w:hAnsiTheme="minorHAnsi" w:cstheme="minorBidi"/>
                <w:noProof/>
                <w:sz w:val="22"/>
                <w:szCs w:val="22"/>
              </w:rPr>
              <w:tab/>
            </w:r>
            <w:r w:rsidR="005325D1" w:rsidRPr="00B21ADB">
              <w:rPr>
                <w:rStyle w:val="Hiperhivatkozs"/>
                <w:rFonts w:eastAsiaTheme="minorHAnsi"/>
                <w:noProof/>
                <w:lang w:eastAsia="en-US"/>
              </w:rPr>
              <w:t>BEFEJEZŐ RÉSZ</w:t>
            </w:r>
            <w:r w:rsidR="005325D1">
              <w:rPr>
                <w:noProof/>
                <w:webHidden/>
              </w:rPr>
              <w:tab/>
            </w:r>
            <w:r w:rsidR="005325D1">
              <w:rPr>
                <w:noProof/>
                <w:webHidden/>
              </w:rPr>
              <w:fldChar w:fldCharType="begin"/>
            </w:r>
            <w:r w:rsidR="005325D1">
              <w:rPr>
                <w:noProof/>
                <w:webHidden/>
              </w:rPr>
              <w:instrText xml:space="preserve"> PAGEREF _Toc132717715 \h </w:instrText>
            </w:r>
            <w:r w:rsidR="005325D1">
              <w:rPr>
                <w:noProof/>
                <w:webHidden/>
              </w:rPr>
            </w:r>
            <w:r w:rsidR="005325D1">
              <w:rPr>
                <w:noProof/>
                <w:webHidden/>
              </w:rPr>
              <w:fldChar w:fldCharType="separate"/>
            </w:r>
            <w:r>
              <w:rPr>
                <w:noProof/>
                <w:webHidden/>
              </w:rPr>
              <w:t>16</w:t>
            </w:r>
            <w:r w:rsidR="005325D1">
              <w:rPr>
                <w:noProof/>
                <w:webHidden/>
              </w:rPr>
              <w:fldChar w:fldCharType="end"/>
            </w:r>
          </w:hyperlink>
        </w:p>
        <w:p w:rsidR="005325D1" w:rsidRDefault="00410668">
          <w:pPr>
            <w:pStyle w:val="TJ1"/>
            <w:rPr>
              <w:rFonts w:asciiTheme="minorHAnsi" w:eastAsiaTheme="minorEastAsia" w:hAnsiTheme="minorHAnsi" w:cstheme="minorBidi"/>
              <w:noProof/>
              <w:sz w:val="22"/>
              <w:szCs w:val="22"/>
            </w:rPr>
          </w:pPr>
          <w:hyperlink w:anchor="_Toc132717716" w:history="1">
            <w:r w:rsidR="005325D1" w:rsidRPr="00B21ADB">
              <w:rPr>
                <w:rStyle w:val="Hiperhivatkozs"/>
                <w:noProof/>
              </w:rPr>
              <w:t>ZÁRADÉK</w:t>
            </w:r>
            <w:r w:rsidR="005325D1">
              <w:rPr>
                <w:noProof/>
                <w:webHidden/>
              </w:rPr>
              <w:tab/>
            </w:r>
            <w:r w:rsidR="005325D1">
              <w:rPr>
                <w:noProof/>
                <w:webHidden/>
              </w:rPr>
              <w:fldChar w:fldCharType="begin"/>
            </w:r>
            <w:r w:rsidR="005325D1">
              <w:rPr>
                <w:noProof/>
                <w:webHidden/>
              </w:rPr>
              <w:instrText xml:space="preserve"> PAGEREF _Toc132717716 \h </w:instrText>
            </w:r>
            <w:r w:rsidR="005325D1">
              <w:rPr>
                <w:noProof/>
                <w:webHidden/>
              </w:rPr>
            </w:r>
            <w:r w:rsidR="005325D1">
              <w:rPr>
                <w:noProof/>
                <w:webHidden/>
              </w:rPr>
              <w:fldChar w:fldCharType="separate"/>
            </w:r>
            <w:r>
              <w:rPr>
                <w:noProof/>
                <w:webHidden/>
              </w:rPr>
              <w:t>17</w:t>
            </w:r>
            <w:r w:rsidR="005325D1">
              <w:rPr>
                <w:noProof/>
                <w:webHidden/>
              </w:rPr>
              <w:fldChar w:fldCharType="end"/>
            </w:r>
          </w:hyperlink>
        </w:p>
        <w:p w:rsidR="005325D1" w:rsidRDefault="00410668">
          <w:pPr>
            <w:pStyle w:val="TJ1"/>
            <w:rPr>
              <w:rFonts w:asciiTheme="minorHAnsi" w:eastAsiaTheme="minorEastAsia" w:hAnsiTheme="minorHAnsi" w:cstheme="minorBidi"/>
              <w:noProof/>
              <w:sz w:val="22"/>
              <w:szCs w:val="22"/>
            </w:rPr>
          </w:pPr>
          <w:hyperlink w:anchor="_Toc132717717" w:history="1">
            <w:r w:rsidR="005325D1" w:rsidRPr="00B21ADB">
              <w:rPr>
                <w:rStyle w:val="Hiperhivatkozs"/>
                <w:rFonts w:eastAsiaTheme="minorHAnsi"/>
                <w:noProof/>
                <w:lang w:eastAsia="en-US"/>
              </w:rPr>
              <w:t>MELLÉKLETEK</w:t>
            </w:r>
            <w:r w:rsidR="005325D1">
              <w:rPr>
                <w:noProof/>
                <w:webHidden/>
              </w:rPr>
              <w:tab/>
            </w:r>
            <w:r w:rsidR="005325D1">
              <w:rPr>
                <w:noProof/>
                <w:webHidden/>
              </w:rPr>
              <w:fldChar w:fldCharType="begin"/>
            </w:r>
            <w:r w:rsidR="005325D1">
              <w:rPr>
                <w:noProof/>
                <w:webHidden/>
              </w:rPr>
              <w:instrText xml:space="preserve"> PAGEREF _Toc132717717 \h </w:instrText>
            </w:r>
            <w:r w:rsidR="005325D1">
              <w:rPr>
                <w:noProof/>
                <w:webHidden/>
              </w:rPr>
            </w:r>
            <w:r w:rsidR="005325D1">
              <w:rPr>
                <w:noProof/>
                <w:webHidden/>
              </w:rPr>
              <w:fldChar w:fldCharType="separate"/>
            </w:r>
            <w:r>
              <w:rPr>
                <w:noProof/>
                <w:webHidden/>
              </w:rPr>
              <w:t>18</w:t>
            </w:r>
            <w:r w:rsidR="005325D1">
              <w:rPr>
                <w:noProof/>
                <w:webHidden/>
              </w:rPr>
              <w:fldChar w:fldCharType="end"/>
            </w:r>
          </w:hyperlink>
        </w:p>
        <w:p w:rsidR="0064376F" w:rsidRPr="00B675E4" w:rsidRDefault="0064376F" w:rsidP="0084258C">
          <w:pPr>
            <w:tabs>
              <w:tab w:val="left" w:pos="709"/>
            </w:tabs>
            <w:ind w:left="709" w:hanging="709"/>
          </w:pPr>
          <w:r w:rsidRPr="007E0FFD">
            <w:rPr>
              <w:b/>
              <w:bCs/>
              <w:sz w:val="24"/>
            </w:rPr>
            <w:fldChar w:fldCharType="end"/>
          </w:r>
        </w:p>
      </w:sdtContent>
    </w:sdt>
    <w:p w:rsidR="0064376F" w:rsidRDefault="0064376F">
      <w:pPr>
        <w:spacing w:after="200" w:line="276" w:lineRule="auto"/>
      </w:pPr>
      <w:r w:rsidRPr="00B675E4">
        <w:br w:type="page"/>
      </w:r>
    </w:p>
    <w:p w:rsidR="00D50B23" w:rsidRDefault="007F4890" w:rsidP="005C4697">
      <w:pPr>
        <w:pStyle w:val="Cmsor1"/>
        <w:numPr>
          <w:ilvl w:val="0"/>
          <w:numId w:val="6"/>
        </w:numPr>
        <w:tabs>
          <w:tab w:val="left" w:pos="851"/>
        </w:tabs>
        <w:ind w:left="851" w:hanging="491"/>
        <w:jc w:val="center"/>
        <w:rPr>
          <w:rFonts w:ascii="Times New Roman" w:eastAsiaTheme="minorHAnsi" w:hAnsi="Times New Roman" w:cs="Times New Roman"/>
          <w:bCs w:val="0"/>
          <w:color w:val="auto"/>
          <w:lang w:eastAsia="en-US"/>
        </w:rPr>
      </w:pPr>
      <w:bookmarkStart w:id="0" w:name="_Toc132717712"/>
      <w:r>
        <w:rPr>
          <w:rFonts w:ascii="Times New Roman" w:eastAsiaTheme="minorHAnsi" w:hAnsi="Times New Roman" w:cs="Times New Roman"/>
          <w:bCs w:val="0"/>
          <w:color w:val="auto"/>
          <w:lang w:eastAsia="en-US"/>
        </w:rPr>
        <w:lastRenderedPageBreak/>
        <w:t>AZ ELLENŐRZÉSRE VONATKOZÓ ÁLTALÁNOS ADATOK</w:t>
      </w:r>
      <w:bookmarkEnd w:id="0"/>
    </w:p>
    <w:p w:rsidR="002B315E" w:rsidRPr="002B315E" w:rsidRDefault="002B315E" w:rsidP="002B315E">
      <w:pPr>
        <w:jc w:val="both"/>
        <w:rPr>
          <w:b/>
          <w:sz w:val="24"/>
          <w:highlight w:val="yellow"/>
        </w:rPr>
      </w:pPr>
    </w:p>
    <w:p w:rsidR="00004D21" w:rsidRPr="009E7FF5" w:rsidRDefault="0028542D" w:rsidP="009E7FF5">
      <w:pPr>
        <w:spacing w:after="240"/>
        <w:jc w:val="both"/>
        <w:rPr>
          <w:b/>
          <w:sz w:val="24"/>
        </w:rPr>
      </w:pPr>
      <w:r w:rsidRPr="0028542D">
        <w:rPr>
          <w:b/>
          <w:sz w:val="24"/>
        </w:rPr>
        <w:t xml:space="preserve">Ellenőrzött szerv </w:t>
      </w:r>
      <w:r w:rsidR="002B315E" w:rsidRPr="0028542D">
        <w:rPr>
          <w:b/>
          <w:sz w:val="24"/>
        </w:rPr>
        <w:t>megnevezése:</w:t>
      </w:r>
    </w:p>
    <w:tbl>
      <w:tblPr>
        <w:tblStyle w:val="Rcsostblzat"/>
        <w:tblW w:w="9834" w:type="dxa"/>
        <w:jc w:val="center"/>
        <w:tblLook w:val="04A0" w:firstRow="1" w:lastRow="0" w:firstColumn="1" w:lastColumn="0" w:noHBand="0" w:noVBand="1"/>
      </w:tblPr>
      <w:tblGrid>
        <w:gridCol w:w="8066"/>
        <w:gridCol w:w="1768"/>
      </w:tblGrid>
      <w:tr w:rsidR="00C9132D" w:rsidTr="00004D21">
        <w:trPr>
          <w:trHeight w:val="697"/>
          <w:jc w:val="center"/>
        </w:trPr>
        <w:tc>
          <w:tcPr>
            <w:tcW w:w="8066" w:type="dxa"/>
            <w:vAlign w:val="center"/>
          </w:tcPr>
          <w:p w:rsidR="00C9132D" w:rsidRPr="00415D97" w:rsidRDefault="00C9132D" w:rsidP="00415D97">
            <w:pPr>
              <w:pStyle w:val="Megjegyzsfej"/>
              <w:jc w:val="center"/>
              <w:rPr>
                <w:b/>
                <w:sz w:val="22"/>
                <w:szCs w:val="22"/>
                <w:lang w:eastAsia="en-US"/>
              </w:rPr>
            </w:pPr>
            <w:r w:rsidRPr="004D366C">
              <w:rPr>
                <w:b/>
                <w:sz w:val="22"/>
                <w:szCs w:val="22"/>
                <w:lang w:eastAsia="en-US"/>
              </w:rPr>
              <w:t>Ellenőrzött szerv megnevezése</w:t>
            </w:r>
          </w:p>
        </w:tc>
        <w:tc>
          <w:tcPr>
            <w:tcW w:w="1768" w:type="dxa"/>
            <w:vAlign w:val="center"/>
          </w:tcPr>
          <w:p w:rsidR="00C9132D" w:rsidRPr="002B315E" w:rsidRDefault="00C9132D" w:rsidP="00C9132D">
            <w:pPr>
              <w:pStyle w:val="Megjegyzsfej"/>
              <w:jc w:val="center"/>
              <w:rPr>
                <w:b/>
                <w:sz w:val="22"/>
                <w:szCs w:val="22"/>
                <w:lang w:eastAsia="en-US"/>
              </w:rPr>
            </w:pPr>
            <w:r w:rsidRPr="002B315E">
              <w:rPr>
                <w:b/>
                <w:sz w:val="22"/>
                <w:szCs w:val="22"/>
                <w:lang w:eastAsia="en-US"/>
              </w:rPr>
              <w:t>PIR törzsszám</w:t>
            </w:r>
          </w:p>
        </w:tc>
      </w:tr>
      <w:tr w:rsidR="00C9132D" w:rsidTr="00004D21">
        <w:trPr>
          <w:trHeight w:val="567"/>
          <w:jc w:val="center"/>
        </w:trPr>
        <w:tc>
          <w:tcPr>
            <w:tcW w:w="8066" w:type="dxa"/>
            <w:vAlign w:val="center"/>
          </w:tcPr>
          <w:p w:rsidR="00C9132D" w:rsidRPr="00C9132D" w:rsidRDefault="00F50C1E" w:rsidP="00C9132D">
            <w:pPr>
              <w:pStyle w:val="Megjegyzsfej"/>
              <w:rPr>
                <w:sz w:val="22"/>
                <w:szCs w:val="22"/>
              </w:rPr>
            </w:pPr>
            <w:r>
              <w:rPr>
                <w:sz w:val="22"/>
                <w:szCs w:val="22"/>
              </w:rPr>
              <w:t>Magyarsarlós</w:t>
            </w:r>
            <w:r w:rsidR="004D366C">
              <w:rPr>
                <w:sz w:val="22"/>
                <w:szCs w:val="22"/>
              </w:rPr>
              <w:t xml:space="preserve"> Község</w:t>
            </w:r>
            <w:r w:rsidR="001A4854">
              <w:rPr>
                <w:sz w:val="22"/>
                <w:szCs w:val="22"/>
              </w:rPr>
              <w:t>i Önkormányzat</w:t>
            </w:r>
          </w:p>
        </w:tc>
        <w:tc>
          <w:tcPr>
            <w:tcW w:w="1768" w:type="dxa"/>
            <w:vAlign w:val="center"/>
          </w:tcPr>
          <w:p w:rsidR="00C9132D" w:rsidRPr="00C9132D" w:rsidRDefault="00F50C1E" w:rsidP="00C9132D">
            <w:pPr>
              <w:pStyle w:val="Megjegyzsfej"/>
              <w:jc w:val="center"/>
              <w:rPr>
                <w:sz w:val="22"/>
                <w:szCs w:val="22"/>
              </w:rPr>
            </w:pPr>
            <w:r>
              <w:rPr>
                <w:sz w:val="22"/>
                <w:szCs w:val="22"/>
              </w:rPr>
              <w:t>334736</w:t>
            </w:r>
          </w:p>
        </w:tc>
      </w:tr>
    </w:tbl>
    <w:p w:rsidR="00CA104D" w:rsidRPr="00CA104D" w:rsidRDefault="00CA104D" w:rsidP="00CA104D">
      <w:pPr>
        <w:rPr>
          <w:rFonts w:eastAsiaTheme="minorHAnsi"/>
          <w:lang w:eastAsia="en-US"/>
        </w:rPr>
      </w:pPr>
    </w:p>
    <w:p w:rsidR="00C9132D" w:rsidRDefault="002B315E" w:rsidP="00C9132D">
      <w:pPr>
        <w:spacing w:after="200"/>
        <w:jc w:val="both"/>
        <w:rPr>
          <w:rFonts w:eastAsiaTheme="minorHAnsi"/>
          <w:b/>
          <w:sz w:val="24"/>
          <w:szCs w:val="22"/>
          <w:lang w:eastAsia="en-US"/>
        </w:rPr>
      </w:pPr>
      <w:r>
        <w:rPr>
          <w:rFonts w:eastAsiaTheme="minorHAnsi"/>
          <w:b/>
          <w:sz w:val="24"/>
          <w:szCs w:val="22"/>
          <w:lang w:eastAsia="en-US"/>
        </w:rPr>
        <w:t>A k</w:t>
      </w:r>
      <w:r w:rsidR="00CA104D" w:rsidRPr="00D271AC">
        <w:rPr>
          <w:rFonts w:eastAsiaTheme="minorHAnsi"/>
          <w:b/>
          <w:sz w:val="24"/>
          <w:szCs w:val="22"/>
          <w:lang w:eastAsia="en-US"/>
        </w:rPr>
        <w:t>incstári ellenőrzéssel érintett időszakban az ellenőrzött szervnél hivatalban lévő az ellenőrzött területekért felelős vezető neve, beosztása:</w:t>
      </w:r>
    </w:p>
    <w:tbl>
      <w:tblPr>
        <w:tblStyle w:val="Rcsostblzat"/>
        <w:tblW w:w="9825" w:type="dxa"/>
        <w:jc w:val="center"/>
        <w:tblLook w:val="04A0" w:firstRow="1" w:lastRow="0" w:firstColumn="1" w:lastColumn="0" w:noHBand="0" w:noVBand="1"/>
      </w:tblPr>
      <w:tblGrid>
        <w:gridCol w:w="2933"/>
        <w:gridCol w:w="2303"/>
        <w:gridCol w:w="1929"/>
        <w:gridCol w:w="2660"/>
      </w:tblGrid>
      <w:tr w:rsidR="00C9132D" w:rsidRPr="00C9132D" w:rsidTr="00F8670F">
        <w:trPr>
          <w:jc w:val="center"/>
        </w:trPr>
        <w:tc>
          <w:tcPr>
            <w:tcW w:w="2933" w:type="dxa"/>
            <w:vMerge w:val="restart"/>
            <w:vAlign w:val="center"/>
          </w:tcPr>
          <w:p w:rsidR="004D366C" w:rsidRPr="004D366C" w:rsidRDefault="00C9132D" w:rsidP="004D366C">
            <w:pPr>
              <w:pStyle w:val="Megjegyzsfej"/>
              <w:jc w:val="center"/>
              <w:rPr>
                <w:b/>
                <w:sz w:val="22"/>
                <w:szCs w:val="22"/>
                <w:lang w:eastAsia="en-US"/>
              </w:rPr>
            </w:pPr>
            <w:r w:rsidRPr="004D366C">
              <w:rPr>
                <w:b/>
                <w:sz w:val="22"/>
                <w:szCs w:val="22"/>
                <w:lang w:eastAsia="en-US"/>
              </w:rPr>
              <w:t>Ellenőrzött</w:t>
            </w:r>
            <w:r w:rsidR="004D366C" w:rsidRPr="004D366C">
              <w:rPr>
                <w:b/>
                <w:sz w:val="22"/>
                <w:szCs w:val="22"/>
                <w:lang w:eastAsia="en-US"/>
              </w:rPr>
              <w:t xml:space="preserve"> szerv</w:t>
            </w:r>
            <w:r w:rsidRPr="004D366C">
              <w:rPr>
                <w:b/>
                <w:sz w:val="22"/>
                <w:szCs w:val="22"/>
                <w:lang w:eastAsia="en-US"/>
              </w:rPr>
              <w:t xml:space="preserve"> </w:t>
            </w:r>
          </w:p>
          <w:p w:rsidR="00C9132D" w:rsidRPr="00C9132D" w:rsidRDefault="00C9132D" w:rsidP="00C9132D">
            <w:pPr>
              <w:jc w:val="center"/>
              <w:rPr>
                <w:sz w:val="22"/>
                <w:szCs w:val="22"/>
                <w:lang w:eastAsia="en-US"/>
              </w:rPr>
            </w:pPr>
            <w:r w:rsidRPr="004D366C">
              <w:rPr>
                <w:b/>
                <w:sz w:val="22"/>
                <w:szCs w:val="22"/>
                <w:lang w:eastAsia="en-US"/>
              </w:rPr>
              <w:t>megnevezése</w:t>
            </w:r>
          </w:p>
        </w:tc>
        <w:tc>
          <w:tcPr>
            <w:tcW w:w="2303" w:type="dxa"/>
            <w:vAlign w:val="center"/>
          </w:tcPr>
          <w:p w:rsidR="00C9132D" w:rsidRPr="00C9132D" w:rsidRDefault="00C9132D" w:rsidP="00C9132D">
            <w:pPr>
              <w:jc w:val="center"/>
              <w:rPr>
                <w:rFonts w:eastAsiaTheme="minorHAnsi"/>
                <w:b/>
                <w:sz w:val="22"/>
                <w:szCs w:val="22"/>
                <w:lang w:eastAsia="en-US"/>
              </w:rPr>
            </w:pPr>
            <w:r w:rsidRPr="00C9132D">
              <w:rPr>
                <w:rFonts w:eastAsiaTheme="minorHAnsi"/>
                <w:b/>
                <w:sz w:val="22"/>
                <w:szCs w:val="22"/>
                <w:lang w:eastAsia="en-US"/>
              </w:rPr>
              <w:t>A szerv gazdasági vezetője</w:t>
            </w:r>
          </w:p>
          <w:p w:rsidR="00C9132D" w:rsidRPr="00C9132D" w:rsidRDefault="00C9132D" w:rsidP="00C9132D">
            <w:pPr>
              <w:jc w:val="center"/>
              <w:rPr>
                <w:rFonts w:eastAsiaTheme="minorHAnsi"/>
                <w:sz w:val="20"/>
                <w:szCs w:val="20"/>
                <w:lang w:eastAsia="en-US"/>
              </w:rPr>
            </w:pPr>
            <w:r w:rsidRPr="00C9132D">
              <w:rPr>
                <w:rFonts w:eastAsiaTheme="minorHAnsi"/>
                <w:sz w:val="20"/>
                <w:szCs w:val="20"/>
                <w:lang w:eastAsia="en-US"/>
              </w:rPr>
              <w:t>(ennek hiányában a gazdálkodási feladatok ellátásáért felelős személy neve)</w:t>
            </w:r>
          </w:p>
        </w:tc>
        <w:tc>
          <w:tcPr>
            <w:tcW w:w="1929" w:type="dxa"/>
            <w:vAlign w:val="center"/>
          </w:tcPr>
          <w:p w:rsidR="00C9132D" w:rsidRPr="00C9132D" w:rsidRDefault="00C9132D" w:rsidP="00C9132D">
            <w:pPr>
              <w:jc w:val="center"/>
              <w:rPr>
                <w:b/>
                <w:sz w:val="22"/>
                <w:szCs w:val="22"/>
                <w:lang w:eastAsia="en-US"/>
              </w:rPr>
            </w:pPr>
            <w:r w:rsidRPr="00C9132D">
              <w:rPr>
                <w:b/>
                <w:sz w:val="22"/>
                <w:szCs w:val="22"/>
                <w:lang w:eastAsia="en-US"/>
              </w:rPr>
              <w:t>A szerv vezetője</w:t>
            </w:r>
          </w:p>
        </w:tc>
        <w:tc>
          <w:tcPr>
            <w:tcW w:w="2660" w:type="dxa"/>
            <w:vAlign w:val="center"/>
          </w:tcPr>
          <w:p w:rsidR="00C9132D" w:rsidRPr="00C9132D" w:rsidRDefault="00C9132D" w:rsidP="00C9132D">
            <w:pPr>
              <w:jc w:val="center"/>
              <w:rPr>
                <w:b/>
                <w:sz w:val="22"/>
                <w:szCs w:val="22"/>
                <w:lang w:eastAsia="en-US"/>
              </w:rPr>
            </w:pPr>
            <w:r w:rsidRPr="00C9132D">
              <w:rPr>
                <w:b/>
                <w:sz w:val="22"/>
                <w:szCs w:val="22"/>
                <w:lang w:eastAsia="en-US"/>
              </w:rPr>
              <w:t>Megjegyzés</w:t>
            </w:r>
          </w:p>
        </w:tc>
      </w:tr>
      <w:tr w:rsidR="00C9132D" w:rsidRPr="00C9132D" w:rsidTr="00F8670F">
        <w:trPr>
          <w:jc w:val="center"/>
        </w:trPr>
        <w:tc>
          <w:tcPr>
            <w:tcW w:w="2933" w:type="dxa"/>
            <w:vMerge/>
            <w:vAlign w:val="center"/>
          </w:tcPr>
          <w:p w:rsidR="00C9132D" w:rsidRPr="00C9132D" w:rsidRDefault="00C9132D" w:rsidP="00C9132D">
            <w:pPr>
              <w:jc w:val="center"/>
              <w:rPr>
                <w:sz w:val="22"/>
                <w:szCs w:val="22"/>
                <w:lang w:eastAsia="en-US"/>
              </w:rPr>
            </w:pPr>
          </w:p>
        </w:tc>
        <w:tc>
          <w:tcPr>
            <w:tcW w:w="2303" w:type="dxa"/>
            <w:vAlign w:val="center"/>
          </w:tcPr>
          <w:p w:rsidR="00C9132D" w:rsidRPr="00C9132D" w:rsidRDefault="00C9132D" w:rsidP="00C9132D">
            <w:pPr>
              <w:jc w:val="center"/>
              <w:rPr>
                <w:rFonts w:eastAsiaTheme="minorHAnsi"/>
                <w:b/>
                <w:sz w:val="20"/>
                <w:szCs w:val="20"/>
                <w:lang w:eastAsia="en-US"/>
              </w:rPr>
            </w:pPr>
            <w:r w:rsidRPr="00C9132D">
              <w:rPr>
                <w:rFonts w:eastAsiaTheme="minorHAnsi"/>
                <w:sz w:val="20"/>
                <w:szCs w:val="20"/>
                <w:lang w:eastAsia="en-US"/>
              </w:rPr>
              <w:t>Név / beosztás</w:t>
            </w:r>
          </w:p>
        </w:tc>
        <w:tc>
          <w:tcPr>
            <w:tcW w:w="1929" w:type="dxa"/>
            <w:vAlign w:val="center"/>
          </w:tcPr>
          <w:p w:rsidR="00C9132D" w:rsidRPr="00C9132D" w:rsidRDefault="00C9132D" w:rsidP="00C9132D">
            <w:pPr>
              <w:jc w:val="center"/>
              <w:rPr>
                <w:sz w:val="20"/>
                <w:szCs w:val="20"/>
                <w:lang w:eastAsia="en-US"/>
              </w:rPr>
            </w:pPr>
            <w:r w:rsidRPr="00C9132D">
              <w:rPr>
                <w:sz w:val="20"/>
                <w:szCs w:val="20"/>
                <w:lang w:eastAsia="en-US"/>
              </w:rPr>
              <w:t>Név / beosztás</w:t>
            </w:r>
          </w:p>
        </w:tc>
        <w:tc>
          <w:tcPr>
            <w:tcW w:w="2660" w:type="dxa"/>
            <w:vAlign w:val="center"/>
          </w:tcPr>
          <w:p w:rsidR="00C9132D" w:rsidRPr="00C9132D" w:rsidRDefault="00C9132D" w:rsidP="00C9132D">
            <w:pPr>
              <w:jc w:val="center"/>
              <w:rPr>
                <w:sz w:val="20"/>
                <w:szCs w:val="20"/>
                <w:lang w:eastAsia="en-US"/>
              </w:rPr>
            </w:pPr>
            <w:r w:rsidRPr="00C9132D">
              <w:rPr>
                <w:sz w:val="20"/>
                <w:szCs w:val="20"/>
                <w:lang w:eastAsia="en-US"/>
              </w:rPr>
              <w:t>az ellenőrzési időszakban történt változás</w:t>
            </w:r>
          </w:p>
          <w:p w:rsidR="00C9132D" w:rsidRPr="00C9132D" w:rsidRDefault="00C9132D" w:rsidP="00C9132D">
            <w:pPr>
              <w:jc w:val="center"/>
              <w:rPr>
                <w:rFonts w:eastAsiaTheme="minorHAnsi"/>
                <w:sz w:val="20"/>
                <w:szCs w:val="20"/>
                <w:lang w:eastAsia="en-US"/>
              </w:rPr>
            </w:pPr>
            <w:r w:rsidRPr="00C9132D">
              <w:rPr>
                <w:rFonts w:eastAsiaTheme="minorHAnsi"/>
                <w:sz w:val="20"/>
                <w:szCs w:val="20"/>
                <w:lang w:eastAsia="en-US"/>
              </w:rPr>
              <w:t>(a jelentés készítéséig)</w:t>
            </w:r>
          </w:p>
        </w:tc>
      </w:tr>
      <w:tr w:rsidR="00C9132D" w:rsidRPr="00C9132D" w:rsidTr="00F8670F">
        <w:trPr>
          <w:trHeight w:val="567"/>
          <w:jc w:val="center"/>
        </w:trPr>
        <w:tc>
          <w:tcPr>
            <w:tcW w:w="2933" w:type="dxa"/>
            <w:vAlign w:val="center"/>
          </w:tcPr>
          <w:p w:rsidR="00C9132D" w:rsidRPr="00004D21" w:rsidRDefault="00F50C1E" w:rsidP="00C9132D">
            <w:pPr>
              <w:pStyle w:val="Megjegyzsfej"/>
              <w:rPr>
                <w:rFonts w:eastAsiaTheme="minorHAnsi"/>
                <w:b/>
                <w:sz w:val="22"/>
                <w:szCs w:val="22"/>
                <w:lang w:eastAsia="en-US"/>
              </w:rPr>
            </w:pPr>
            <w:r>
              <w:rPr>
                <w:rFonts w:eastAsiaTheme="minorHAnsi"/>
                <w:b/>
                <w:sz w:val="22"/>
                <w:szCs w:val="22"/>
                <w:lang w:eastAsia="en-US"/>
              </w:rPr>
              <w:t>Magyarsarlós</w:t>
            </w:r>
            <w:r w:rsidR="004D366C">
              <w:rPr>
                <w:rFonts w:eastAsiaTheme="minorHAnsi"/>
                <w:b/>
                <w:sz w:val="22"/>
                <w:szCs w:val="22"/>
                <w:lang w:eastAsia="en-US"/>
              </w:rPr>
              <w:t xml:space="preserve"> Község</w:t>
            </w:r>
            <w:r w:rsidR="00023C05">
              <w:rPr>
                <w:rFonts w:eastAsiaTheme="minorHAnsi"/>
                <w:b/>
                <w:sz w:val="22"/>
                <w:szCs w:val="22"/>
                <w:lang w:eastAsia="en-US"/>
              </w:rPr>
              <w:t>i Önkormányzat</w:t>
            </w:r>
          </w:p>
        </w:tc>
        <w:tc>
          <w:tcPr>
            <w:tcW w:w="2303" w:type="dxa"/>
            <w:vAlign w:val="center"/>
          </w:tcPr>
          <w:p w:rsidR="00C9132D" w:rsidRPr="00C9132D" w:rsidRDefault="00F50C1E" w:rsidP="00C9132D">
            <w:pPr>
              <w:pStyle w:val="Megjegyzsfej"/>
              <w:jc w:val="center"/>
              <w:rPr>
                <w:rFonts w:eastAsiaTheme="minorHAnsi"/>
                <w:b/>
                <w:sz w:val="22"/>
                <w:szCs w:val="22"/>
                <w:lang w:eastAsia="en-US"/>
              </w:rPr>
            </w:pPr>
            <w:r>
              <w:rPr>
                <w:rFonts w:eastAsiaTheme="minorHAnsi"/>
                <w:b/>
                <w:sz w:val="22"/>
                <w:szCs w:val="22"/>
                <w:lang w:eastAsia="en-US"/>
              </w:rPr>
              <w:t>Pandurics Katalin</w:t>
            </w:r>
          </w:p>
          <w:p w:rsidR="00C9132D" w:rsidRPr="00C9132D" w:rsidRDefault="004D366C" w:rsidP="00C9132D">
            <w:pPr>
              <w:jc w:val="center"/>
              <w:rPr>
                <w:rFonts w:eastAsiaTheme="minorHAnsi"/>
                <w:i/>
                <w:sz w:val="22"/>
                <w:szCs w:val="22"/>
                <w:lang w:eastAsia="en-US"/>
              </w:rPr>
            </w:pPr>
            <w:r>
              <w:rPr>
                <w:rFonts w:eastAsiaTheme="minorHAnsi"/>
                <w:i/>
                <w:sz w:val="22"/>
                <w:szCs w:val="22"/>
                <w:lang w:eastAsia="en-US"/>
              </w:rPr>
              <w:t>pénzügyi ügyintéző</w:t>
            </w:r>
          </w:p>
        </w:tc>
        <w:tc>
          <w:tcPr>
            <w:tcW w:w="1929" w:type="dxa"/>
            <w:vAlign w:val="center"/>
          </w:tcPr>
          <w:p w:rsidR="00C9132D" w:rsidRPr="00C9132D" w:rsidRDefault="00F50C1E" w:rsidP="00C9132D">
            <w:pPr>
              <w:pStyle w:val="Megjegyzsfej"/>
              <w:jc w:val="center"/>
              <w:rPr>
                <w:rFonts w:eastAsiaTheme="minorHAnsi"/>
                <w:b/>
                <w:sz w:val="22"/>
                <w:szCs w:val="22"/>
                <w:lang w:eastAsia="en-US"/>
              </w:rPr>
            </w:pPr>
            <w:r>
              <w:rPr>
                <w:rFonts w:eastAsiaTheme="minorHAnsi"/>
                <w:b/>
                <w:sz w:val="22"/>
                <w:szCs w:val="22"/>
                <w:lang w:eastAsia="en-US"/>
              </w:rPr>
              <w:t>Dukai Zoltán</w:t>
            </w:r>
          </w:p>
          <w:p w:rsidR="00C9132D" w:rsidRPr="00C9132D" w:rsidRDefault="004D366C" w:rsidP="00C9132D">
            <w:pPr>
              <w:pStyle w:val="Megjegyzsfej"/>
              <w:jc w:val="center"/>
              <w:rPr>
                <w:rFonts w:eastAsiaTheme="minorHAnsi"/>
                <w:sz w:val="22"/>
                <w:szCs w:val="22"/>
                <w:lang w:eastAsia="en-US"/>
              </w:rPr>
            </w:pPr>
            <w:r>
              <w:rPr>
                <w:rFonts w:eastAsiaTheme="minorHAnsi"/>
                <w:i/>
                <w:sz w:val="22"/>
                <w:szCs w:val="22"/>
                <w:lang w:eastAsia="en-US"/>
              </w:rPr>
              <w:t>polgármester</w:t>
            </w:r>
          </w:p>
        </w:tc>
        <w:tc>
          <w:tcPr>
            <w:tcW w:w="2660" w:type="dxa"/>
            <w:vAlign w:val="center"/>
          </w:tcPr>
          <w:p w:rsidR="00C9132D" w:rsidRPr="00C9132D" w:rsidRDefault="004D366C" w:rsidP="00C9132D">
            <w:pPr>
              <w:pStyle w:val="Megjegyzsfej"/>
              <w:jc w:val="center"/>
              <w:rPr>
                <w:rFonts w:eastAsiaTheme="minorHAnsi"/>
                <w:sz w:val="22"/>
                <w:szCs w:val="22"/>
                <w:lang w:eastAsia="en-US"/>
              </w:rPr>
            </w:pPr>
            <w:r>
              <w:rPr>
                <w:rFonts w:eastAsiaTheme="minorHAnsi"/>
                <w:sz w:val="22"/>
                <w:szCs w:val="22"/>
                <w:lang w:eastAsia="en-US"/>
              </w:rPr>
              <w:t>-</w:t>
            </w:r>
          </w:p>
        </w:tc>
      </w:tr>
    </w:tbl>
    <w:p w:rsidR="00C9132D" w:rsidRPr="00004D21" w:rsidRDefault="00C9132D" w:rsidP="00C9132D">
      <w:pPr>
        <w:pStyle w:val="Megjegyzsfej"/>
        <w:rPr>
          <w:rFonts w:eastAsiaTheme="minorHAnsi"/>
          <w:sz w:val="20"/>
          <w:szCs w:val="20"/>
          <w:lang w:eastAsia="en-US"/>
        </w:rPr>
      </w:pPr>
    </w:p>
    <w:p w:rsidR="00CA104D" w:rsidRDefault="00CA104D" w:rsidP="00A8226F">
      <w:pPr>
        <w:spacing w:after="200"/>
        <w:jc w:val="both"/>
        <w:rPr>
          <w:rFonts w:eastAsiaTheme="minorHAnsi"/>
          <w:b/>
          <w:sz w:val="24"/>
          <w:szCs w:val="22"/>
          <w:lang w:eastAsia="en-US"/>
        </w:rPr>
      </w:pPr>
      <w:r w:rsidRPr="00A8226F">
        <w:rPr>
          <w:rFonts w:eastAsiaTheme="minorHAnsi"/>
          <w:b/>
          <w:sz w:val="24"/>
          <w:szCs w:val="22"/>
          <w:lang w:eastAsia="en-US"/>
        </w:rPr>
        <w:t>A vizsgálatot végezték:</w:t>
      </w:r>
    </w:p>
    <w:tbl>
      <w:tblPr>
        <w:tblStyle w:val="Rcsostblzat"/>
        <w:tblW w:w="9808" w:type="dxa"/>
        <w:jc w:val="center"/>
        <w:tblLook w:val="04A0" w:firstRow="1" w:lastRow="0" w:firstColumn="1" w:lastColumn="0" w:noHBand="0" w:noVBand="1"/>
      </w:tblPr>
      <w:tblGrid>
        <w:gridCol w:w="2636"/>
        <w:gridCol w:w="1701"/>
        <w:gridCol w:w="3119"/>
        <w:gridCol w:w="2352"/>
      </w:tblGrid>
      <w:tr w:rsidR="00004D21" w:rsidRPr="00B10A72" w:rsidTr="007D3D3C">
        <w:trPr>
          <w:jc w:val="center"/>
        </w:trPr>
        <w:tc>
          <w:tcPr>
            <w:tcW w:w="2636" w:type="dxa"/>
            <w:vAlign w:val="center"/>
          </w:tcPr>
          <w:p w:rsidR="00004D21" w:rsidRPr="00B10A72" w:rsidRDefault="00004D21" w:rsidP="00004D21">
            <w:pPr>
              <w:jc w:val="center"/>
              <w:rPr>
                <w:rFonts w:eastAsiaTheme="minorHAnsi"/>
                <w:b/>
                <w:sz w:val="22"/>
                <w:szCs w:val="22"/>
                <w:lang w:eastAsia="en-US"/>
              </w:rPr>
            </w:pPr>
            <w:r w:rsidRPr="00B10A72">
              <w:rPr>
                <w:rFonts w:eastAsiaTheme="minorHAnsi"/>
                <w:b/>
                <w:sz w:val="22"/>
                <w:szCs w:val="22"/>
                <w:lang w:eastAsia="en-US"/>
              </w:rPr>
              <w:t>Név</w:t>
            </w:r>
          </w:p>
        </w:tc>
        <w:tc>
          <w:tcPr>
            <w:tcW w:w="1701" w:type="dxa"/>
            <w:vAlign w:val="center"/>
          </w:tcPr>
          <w:p w:rsidR="00004D21" w:rsidRPr="00B10A72" w:rsidRDefault="00004D21" w:rsidP="00004D21">
            <w:pPr>
              <w:jc w:val="center"/>
              <w:rPr>
                <w:rFonts w:eastAsiaTheme="minorHAnsi"/>
                <w:b/>
                <w:sz w:val="22"/>
                <w:szCs w:val="22"/>
                <w:lang w:eastAsia="en-US"/>
              </w:rPr>
            </w:pPr>
            <w:r w:rsidRPr="00B10A72">
              <w:rPr>
                <w:rFonts w:eastAsiaTheme="minorHAnsi"/>
                <w:b/>
                <w:sz w:val="22"/>
                <w:szCs w:val="22"/>
                <w:lang w:eastAsia="en-US"/>
              </w:rPr>
              <w:t>Feladat ellátásának kezdete</w:t>
            </w:r>
          </w:p>
        </w:tc>
        <w:tc>
          <w:tcPr>
            <w:tcW w:w="3119" w:type="dxa"/>
            <w:vAlign w:val="center"/>
          </w:tcPr>
          <w:p w:rsidR="00004D21" w:rsidRPr="00B10A72" w:rsidRDefault="00004D21" w:rsidP="00004D21">
            <w:pPr>
              <w:jc w:val="center"/>
              <w:rPr>
                <w:rFonts w:eastAsiaTheme="minorHAnsi"/>
                <w:b/>
                <w:sz w:val="22"/>
                <w:szCs w:val="22"/>
                <w:lang w:eastAsia="en-US"/>
              </w:rPr>
            </w:pPr>
            <w:r w:rsidRPr="00B10A72">
              <w:rPr>
                <w:rFonts w:eastAsiaTheme="minorHAnsi"/>
                <w:b/>
                <w:sz w:val="22"/>
                <w:szCs w:val="22"/>
                <w:lang w:eastAsia="en-US"/>
              </w:rPr>
              <w:t>Feladat ellátásának vége</w:t>
            </w:r>
          </w:p>
        </w:tc>
        <w:tc>
          <w:tcPr>
            <w:tcW w:w="2352" w:type="dxa"/>
            <w:vAlign w:val="center"/>
          </w:tcPr>
          <w:p w:rsidR="00004D21" w:rsidRPr="00B10A72" w:rsidRDefault="00004D21" w:rsidP="00004D21">
            <w:pPr>
              <w:jc w:val="center"/>
              <w:rPr>
                <w:rFonts w:eastAsiaTheme="minorHAnsi"/>
                <w:b/>
                <w:sz w:val="22"/>
                <w:szCs w:val="22"/>
                <w:lang w:eastAsia="en-US"/>
              </w:rPr>
            </w:pPr>
            <w:r w:rsidRPr="00B10A72">
              <w:rPr>
                <w:rFonts w:eastAsiaTheme="minorHAnsi"/>
                <w:b/>
                <w:sz w:val="22"/>
                <w:szCs w:val="22"/>
                <w:lang w:eastAsia="en-US"/>
              </w:rPr>
              <w:t>Megbízólevél iktatószáma</w:t>
            </w:r>
          </w:p>
        </w:tc>
      </w:tr>
      <w:tr w:rsidR="00004D21" w:rsidRPr="00B10A72" w:rsidTr="00F054D3">
        <w:trPr>
          <w:trHeight w:val="567"/>
          <w:jc w:val="center"/>
        </w:trPr>
        <w:tc>
          <w:tcPr>
            <w:tcW w:w="2636" w:type="dxa"/>
            <w:vAlign w:val="center"/>
          </w:tcPr>
          <w:p w:rsidR="001A4854" w:rsidRPr="00B10A72" w:rsidRDefault="001A4854" w:rsidP="001A4854">
            <w:pPr>
              <w:pStyle w:val="Megjegyzsfej"/>
              <w:rPr>
                <w:rFonts w:eastAsiaTheme="minorHAnsi"/>
                <w:b/>
                <w:sz w:val="22"/>
                <w:szCs w:val="22"/>
                <w:lang w:eastAsia="en-US"/>
              </w:rPr>
            </w:pPr>
            <w:r w:rsidRPr="00B10A72">
              <w:rPr>
                <w:rFonts w:eastAsiaTheme="minorHAnsi"/>
                <w:b/>
                <w:sz w:val="22"/>
                <w:szCs w:val="22"/>
                <w:lang w:eastAsia="en-US"/>
              </w:rPr>
              <w:t>Jernovics Eszter</w:t>
            </w:r>
          </w:p>
          <w:p w:rsidR="004D366C" w:rsidRPr="00B10A72" w:rsidRDefault="004D366C" w:rsidP="004D366C">
            <w:pPr>
              <w:rPr>
                <w:rFonts w:eastAsiaTheme="minorHAnsi"/>
                <w:i/>
                <w:sz w:val="22"/>
                <w:szCs w:val="22"/>
                <w:lang w:eastAsia="en-US"/>
              </w:rPr>
            </w:pPr>
            <w:r w:rsidRPr="00B10A72">
              <w:rPr>
                <w:rFonts w:eastAsiaTheme="minorHAnsi"/>
                <w:i/>
                <w:sz w:val="22"/>
                <w:szCs w:val="22"/>
                <w:lang w:eastAsia="en-US"/>
              </w:rPr>
              <w:t>vizsgálatvezető</w:t>
            </w:r>
          </w:p>
        </w:tc>
        <w:tc>
          <w:tcPr>
            <w:tcW w:w="1701" w:type="dxa"/>
            <w:vAlign w:val="center"/>
          </w:tcPr>
          <w:p w:rsidR="00004D21" w:rsidRPr="00B10A72" w:rsidRDefault="00004D21" w:rsidP="00004D21">
            <w:pPr>
              <w:jc w:val="center"/>
              <w:rPr>
                <w:rFonts w:eastAsiaTheme="minorHAnsi"/>
                <w:sz w:val="22"/>
                <w:szCs w:val="22"/>
                <w:lang w:eastAsia="en-US"/>
              </w:rPr>
            </w:pPr>
            <w:r w:rsidRPr="00B10A72">
              <w:rPr>
                <w:rFonts w:eastAsiaTheme="minorHAnsi"/>
                <w:sz w:val="22"/>
                <w:szCs w:val="22"/>
                <w:lang w:eastAsia="en-US"/>
              </w:rPr>
              <w:t>2022.07.01.</w:t>
            </w:r>
          </w:p>
        </w:tc>
        <w:tc>
          <w:tcPr>
            <w:tcW w:w="3119" w:type="dxa"/>
            <w:vAlign w:val="center"/>
          </w:tcPr>
          <w:p w:rsidR="00004D21" w:rsidRPr="00B10A72" w:rsidRDefault="001A7A44" w:rsidP="00004D21">
            <w:pPr>
              <w:pStyle w:val="Megjegyzsfej"/>
              <w:jc w:val="center"/>
              <w:rPr>
                <w:rFonts w:eastAsiaTheme="minorHAnsi"/>
                <w:sz w:val="22"/>
                <w:szCs w:val="22"/>
                <w:lang w:eastAsia="en-US"/>
              </w:rPr>
            </w:pPr>
            <w:r>
              <w:rPr>
                <w:rFonts w:eastAsiaTheme="minorHAnsi"/>
                <w:sz w:val="22"/>
                <w:szCs w:val="22"/>
                <w:lang w:eastAsia="en-US"/>
              </w:rPr>
              <w:t>az intézkedési terv elfogadásának várható időpontja</w:t>
            </w:r>
          </w:p>
        </w:tc>
        <w:tc>
          <w:tcPr>
            <w:tcW w:w="2352" w:type="dxa"/>
            <w:vAlign w:val="center"/>
          </w:tcPr>
          <w:p w:rsidR="00004D21" w:rsidRPr="00B10A72" w:rsidRDefault="00004D21" w:rsidP="00D953F9">
            <w:pPr>
              <w:pStyle w:val="Megjegyzsfej"/>
              <w:jc w:val="center"/>
              <w:rPr>
                <w:rFonts w:eastAsiaTheme="minorHAnsi"/>
                <w:sz w:val="22"/>
                <w:szCs w:val="22"/>
                <w:lang w:eastAsia="en-US"/>
              </w:rPr>
            </w:pPr>
            <w:r w:rsidRPr="00B10A72">
              <w:rPr>
                <w:rFonts w:eastAsiaTheme="minorHAnsi"/>
                <w:sz w:val="22"/>
                <w:szCs w:val="22"/>
                <w:lang w:eastAsia="en-US"/>
              </w:rPr>
              <w:t>ÖPSZEF</w:t>
            </w:r>
            <w:r w:rsidR="009E7FF5" w:rsidRPr="00B10A72">
              <w:rPr>
                <w:rFonts w:eastAsiaTheme="minorHAnsi"/>
                <w:sz w:val="22"/>
                <w:szCs w:val="22"/>
                <w:lang w:eastAsia="en-US"/>
              </w:rPr>
              <w:t>/</w:t>
            </w:r>
            <w:r w:rsidR="00F50C1E">
              <w:rPr>
                <w:rFonts w:eastAsiaTheme="minorHAnsi"/>
                <w:sz w:val="22"/>
                <w:szCs w:val="22"/>
                <w:lang w:eastAsia="en-US"/>
              </w:rPr>
              <w:t>1276-1</w:t>
            </w:r>
            <w:r w:rsidR="00D953F9">
              <w:rPr>
                <w:rFonts w:eastAsiaTheme="minorHAnsi"/>
                <w:sz w:val="22"/>
                <w:szCs w:val="22"/>
                <w:lang w:eastAsia="en-US"/>
              </w:rPr>
              <w:t>/2023</w:t>
            </w:r>
            <w:r w:rsidRPr="00B10A72">
              <w:rPr>
                <w:rFonts w:eastAsiaTheme="minorHAnsi"/>
                <w:sz w:val="22"/>
                <w:szCs w:val="22"/>
                <w:lang w:eastAsia="en-US"/>
              </w:rPr>
              <w:t>.</w:t>
            </w:r>
          </w:p>
        </w:tc>
      </w:tr>
      <w:tr w:rsidR="00D953F9" w:rsidRPr="00B10A72" w:rsidTr="00F054D3">
        <w:trPr>
          <w:trHeight w:val="567"/>
          <w:jc w:val="center"/>
        </w:trPr>
        <w:tc>
          <w:tcPr>
            <w:tcW w:w="2636" w:type="dxa"/>
            <w:vAlign w:val="center"/>
          </w:tcPr>
          <w:p w:rsidR="00D953F9" w:rsidRPr="00B10A72" w:rsidRDefault="00F50C1E" w:rsidP="00004D21">
            <w:pPr>
              <w:pStyle w:val="Megjegyzsfej"/>
              <w:rPr>
                <w:rFonts w:eastAsiaTheme="minorHAnsi"/>
                <w:b/>
                <w:sz w:val="22"/>
                <w:szCs w:val="22"/>
                <w:lang w:eastAsia="en-US"/>
              </w:rPr>
            </w:pPr>
            <w:r>
              <w:rPr>
                <w:rFonts w:eastAsiaTheme="minorHAnsi"/>
                <w:b/>
                <w:sz w:val="22"/>
                <w:szCs w:val="22"/>
                <w:lang w:eastAsia="en-US"/>
              </w:rPr>
              <w:t>Csór Barbara</w:t>
            </w:r>
          </w:p>
          <w:p w:rsidR="00D953F9" w:rsidRPr="00B10A72" w:rsidRDefault="00D953F9" w:rsidP="004D366C">
            <w:pPr>
              <w:rPr>
                <w:rFonts w:eastAsiaTheme="minorHAnsi"/>
                <w:i/>
                <w:sz w:val="22"/>
                <w:szCs w:val="22"/>
                <w:lang w:eastAsia="en-US"/>
              </w:rPr>
            </w:pPr>
            <w:r w:rsidRPr="00B10A72">
              <w:rPr>
                <w:rFonts w:eastAsiaTheme="minorHAnsi"/>
                <w:i/>
                <w:sz w:val="22"/>
                <w:szCs w:val="22"/>
                <w:lang w:eastAsia="en-US"/>
              </w:rPr>
              <w:t>ellenőr</w:t>
            </w:r>
          </w:p>
        </w:tc>
        <w:tc>
          <w:tcPr>
            <w:tcW w:w="1701" w:type="dxa"/>
            <w:vAlign w:val="center"/>
          </w:tcPr>
          <w:p w:rsidR="00D953F9" w:rsidRPr="00B10A72" w:rsidRDefault="00D953F9" w:rsidP="00004D21">
            <w:pPr>
              <w:jc w:val="center"/>
              <w:rPr>
                <w:sz w:val="22"/>
                <w:szCs w:val="22"/>
              </w:rPr>
            </w:pPr>
            <w:r w:rsidRPr="00B10A72">
              <w:rPr>
                <w:rFonts w:eastAsiaTheme="minorHAnsi"/>
                <w:sz w:val="22"/>
                <w:szCs w:val="22"/>
                <w:lang w:eastAsia="en-US"/>
              </w:rPr>
              <w:t>2022.07.01.</w:t>
            </w:r>
          </w:p>
        </w:tc>
        <w:tc>
          <w:tcPr>
            <w:tcW w:w="3119" w:type="dxa"/>
            <w:vAlign w:val="center"/>
          </w:tcPr>
          <w:p w:rsidR="00D953F9" w:rsidRPr="00B10A72" w:rsidRDefault="00D953F9" w:rsidP="00036B8B">
            <w:pPr>
              <w:pStyle w:val="Megjegyzsfej"/>
              <w:jc w:val="center"/>
              <w:rPr>
                <w:rFonts w:eastAsiaTheme="minorHAnsi"/>
                <w:sz w:val="22"/>
                <w:szCs w:val="22"/>
                <w:lang w:eastAsia="en-US"/>
              </w:rPr>
            </w:pPr>
            <w:r>
              <w:rPr>
                <w:rFonts w:eastAsiaTheme="minorHAnsi"/>
                <w:sz w:val="22"/>
                <w:szCs w:val="22"/>
                <w:lang w:eastAsia="en-US"/>
              </w:rPr>
              <w:t>az intézkedési terv elfogadásának várható időpontja</w:t>
            </w:r>
          </w:p>
        </w:tc>
        <w:tc>
          <w:tcPr>
            <w:tcW w:w="2352" w:type="dxa"/>
            <w:vAlign w:val="center"/>
          </w:tcPr>
          <w:p w:rsidR="00D953F9" w:rsidRPr="00B10A72" w:rsidRDefault="00D953F9" w:rsidP="00036B8B">
            <w:pPr>
              <w:pStyle w:val="Megjegyzsfej"/>
              <w:jc w:val="center"/>
              <w:rPr>
                <w:rFonts w:eastAsiaTheme="minorHAnsi"/>
                <w:sz w:val="22"/>
                <w:szCs w:val="22"/>
                <w:lang w:eastAsia="en-US"/>
              </w:rPr>
            </w:pPr>
            <w:r w:rsidRPr="00B10A72">
              <w:rPr>
                <w:rFonts w:eastAsiaTheme="minorHAnsi"/>
                <w:sz w:val="22"/>
                <w:szCs w:val="22"/>
                <w:lang w:eastAsia="en-US"/>
              </w:rPr>
              <w:t>ÖPSZEF/</w:t>
            </w:r>
            <w:r w:rsidR="00F50C1E">
              <w:rPr>
                <w:rFonts w:eastAsiaTheme="minorHAnsi"/>
                <w:sz w:val="22"/>
                <w:szCs w:val="22"/>
                <w:lang w:eastAsia="en-US"/>
              </w:rPr>
              <w:t>1276-1</w:t>
            </w:r>
            <w:r>
              <w:rPr>
                <w:rFonts w:eastAsiaTheme="minorHAnsi"/>
                <w:sz w:val="22"/>
                <w:szCs w:val="22"/>
                <w:lang w:eastAsia="en-US"/>
              </w:rPr>
              <w:t>/2023</w:t>
            </w:r>
            <w:r w:rsidRPr="00B10A72">
              <w:rPr>
                <w:rFonts w:eastAsiaTheme="minorHAnsi"/>
                <w:sz w:val="22"/>
                <w:szCs w:val="22"/>
                <w:lang w:eastAsia="en-US"/>
              </w:rPr>
              <w:t>.</w:t>
            </w:r>
          </w:p>
        </w:tc>
      </w:tr>
      <w:tr w:rsidR="00D953F9" w:rsidRPr="00B10A72" w:rsidTr="00F054D3">
        <w:trPr>
          <w:trHeight w:val="567"/>
          <w:jc w:val="center"/>
        </w:trPr>
        <w:tc>
          <w:tcPr>
            <w:tcW w:w="2636" w:type="dxa"/>
            <w:vAlign w:val="center"/>
          </w:tcPr>
          <w:p w:rsidR="00D953F9" w:rsidRPr="00B10A72" w:rsidRDefault="00F50C1E" w:rsidP="00004D21">
            <w:pPr>
              <w:pStyle w:val="Megjegyzsfej"/>
              <w:rPr>
                <w:rFonts w:eastAsiaTheme="minorHAnsi"/>
                <w:b/>
                <w:sz w:val="22"/>
                <w:szCs w:val="22"/>
                <w:lang w:eastAsia="en-US"/>
              </w:rPr>
            </w:pPr>
            <w:r>
              <w:rPr>
                <w:rFonts w:eastAsiaTheme="minorHAnsi"/>
                <w:b/>
                <w:sz w:val="22"/>
                <w:szCs w:val="22"/>
                <w:lang w:eastAsia="en-US"/>
              </w:rPr>
              <w:t>Katona Andrea</w:t>
            </w:r>
          </w:p>
          <w:p w:rsidR="00D953F9" w:rsidRPr="00B10A72" w:rsidRDefault="00D953F9" w:rsidP="004D366C">
            <w:pPr>
              <w:rPr>
                <w:rFonts w:eastAsiaTheme="minorHAnsi"/>
                <w:i/>
                <w:sz w:val="22"/>
                <w:szCs w:val="22"/>
                <w:lang w:eastAsia="en-US"/>
              </w:rPr>
            </w:pPr>
            <w:r w:rsidRPr="00B10A72">
              <w:rPr>
                <w:rFonts w:eastAsiaTheme="minorHAnsi"/>
                <w:i/>
                <w:sz w:val="22"/>
                <w:szCs w:val="22"/>
                <w:lang w:eastAsia="en-US"/>
              </w:rPr>
              <w:t>ellenőr</w:t>
            </w:r>
          </w:p>
        </w:tc>
        <w:tc>
          <w:tcPr>
            <w:tcW w:w="1701" w:type="dxa"/>
            <w:vAlign w:val="center"/>
          </w:tcPr>
          <w:p w:rsidR="00D953F9" w:rsidRPr="00B10A72" w:rsidRDefault="00D953F9" w:rsidP="00004D21">
            <w:pPr>
              <w:jc w:val="center"/>
              <w:rPr>
                <w:sz w:val="22"/>
                <w:szCs w:val="22"/>
              </w:rPr>
            </w:pPr>
            <w:r w:rsidRPr="00B10A72">
              <w:rPr>
                <w:rFonts w:eastAsiaTheme="minorHAnsi"/>
                <w:sz w:val="22"/>
                <w:szCs w:val="22"/>
                <w:lang w:eastAsia="en-US"/>
              </w:rPr>
              <w:t>2022.07.01.</w:t>
            </w:r>
          </w:p>
        </w:tc>
        <w:tc>
          <w:tcPr>
            <w:tcW w:w="3119" w:type="dxa"/>
            <w:vAlign w:val="center"/>
          </w:tcPr>
          <w:p w:rsidR="00D953F9" w:rsidRPr="00B10A72" w:rsidRDefault="00D953F9" w:rsidP="00036B8B">
            <w:pPr>
              <w:pStyle w:val="Megjegyzsfej"/>
              <w:jc w:val="center"/>
              <w:rPr>
                <w:rFonts w:eastAsiaTheme="minorHAnsi"/>
                <w:sz w:val="22"/>
                <w:szCs w:val="22"/>
                <w:lang w:eastAsia="en-US"/>
              </w:rPr>
            </w:pPr>
            <w:r>
              <w:rPr>
                <w:rFonts w:eastAsiaTheme="minorHAnsi"/>
                <w:sz w:val="22"/>
                <w:szCs w:val="22"/>
                <w:lang w:eastAsia="en-US"/>
              </w:rPr>
              <w:t>az intézkedési terv elfogadásának várható időpontja</w:t>
            </w:r>
          </w:p>
        </w:tc>
        <w:tc>
          <w:tcPr>
            <w:tcW w:w="2352" w:type="dxa"/>
            <w:vAlign w:val="center"/>
          </w:tcPr>
          <w:p w:rsidR="00D953F9" w:rsidRPr="00B10A72" w:rsidRDefault="00D953F9" w:rsidP="00036B8B">
            <w:pPr>
              <w:pStyle w:val="Megjegyzsfej"/>
              <w:jc w:val="center"/>
              <w:rPr>
                <w:rFonts w:eastAsiaTheme="minorHAnsi"/>
                <w:sz w:val="22"/>
                <w:szCs w:val="22"/>
                <w:lang w:eastAsia="en-US"/>
              </w:rPr>
            </w:pPr>
            <w:r w:rsidRPr="00B10A72">
              <w:rPr>
                <w:rFonts w:eastAsiaTheme="minorHAnsi"/>
                <w:sz w:val="22"/>
                <w:szCs w:val="22"/>
                <w:lang w:eastAsia="en-US"/>
              </w:rPr>
              <w:t>ÖPSZEF/</w:t>
            </w:r>
            <w:r w:rsidR="00F50C1E">
              <w:rPr>
                <w:rFonts w:eastAsiaTheme="minorHAnsi"/>
                <w:sz w:val="22"/>
                <w:szCs w:val="22"/>
                <w:lang w:eastAsia="en-US"/>
              </w:rPr>
              <w:t>1276-1</w:t>
            </w:r>
            <w:r>
              <w:rPr>
                <w:rFonts w:eastAsiaTheme="minorHAnsi"/>
                <w:sz w:val="22"/>
                <w:szCs w:val="22"/>
                <w:lang w:eastAsia="en-US"/>
              </w:rPr>
              <w:t>/2023</w:t>
            </w:r>
            <w:r w:rsidRPr="00B10A72">
              <w:rPr>
                <w:rFonts w:eastAsiaTheme="minorHAnsi"/>
                <w:sz w:val="22"/>
                <w:szCs w:val="22"/>
                <w:lang w:eastAsia="en-US"/>
              </w:rPr>
              <w:t>.</w:t>
            </w:r>
          </w:p>
        </w:tc>
      </w:tr>
      <w:tr w:rsidR="00B10A72" w:rsidRPr="00B10A72" w:rsidTr="00F054D3">
        <w:trPr>
          <w:trHeight w:val="567"/>
          <w:jc w:val="center"/>
        </w:trPr>
        <w:tc>
          <w:tcPr>
            <w:tcW w:w="2636" w:type="dxa"/>
            <w:vAlign w:val="center"/>
          </w:tcPr>
          <w:p w:rsidR="00B10A72" w:rsidRPr="00B10A72" w:rsidRDefault="00F50C1E" w:rsidP="00004D21">
            <w:pPr>
              <w:pStyle w:val="Megjegyzsfej"/>
              <w:rPr>
                <w:rFonts w:eastAsiaTheme="minorHAnsi"/>
                <w:b/>
                <w:sz w:val="22"/>
                <w:szCs w:val="22"/>
                <w:lang w:eastAsia="en-US"/>
              </w:rPr>
            </w:pPr>
            <w:r>
              <w:rPr>
                <w:rFonts w:eastAsiaTheme="minorHAnsi"/>
                <w:b/>
                <w:sz w:val="22"/>
                <w:szCs w:val="22"/>
                <w:lang w:eastAsia="en-US"/>
              </w:rPr>
              <w:t>Nagy Kristóf Kolos</w:t>
            </w:r>
          </w:p>
          <w:p w:rsidR="00B10A72" w:rsidRPr="00B10A72" w:rsidRDefault="00B10A72" w:rsidP="00B10A72">
            <w:pPr>
              <w:rPr>
                <w:rFonts w:eastAsiaTheme="minorHAnsi"/>
                <w:i/>
                <w:sz w:val="22"/>
                <w:szCs w:val="22"/>
                <w:lang w:eastAsia="en-US"/>
              </w:rPr>
            </w:pPr>
            <w:r w:rsidRPr="00B10A72">
              <w:rPr>
                <w:rFonts w:eastAsiaTheme="minorHAnsi"/>
                <w:i/>
                <w:sz w:val="22"/>
                <w:szCs w:val="22"/>
                <w:lang w:eastAsia="en-US"/>
              </w:rPr>
              <w:t>ellenőr</w:t>
            </w:r>
          </w:p>
        </w:tc>
        <w:tc>
          <w:tcPr>
            <w:tcW w:w="1701" w:type="dxa"/>
            <w:vAlign w:val="center"/>
          </w:tcPr>
          <w:p w:rsidR="00B10A72" w:rsidRPr="00B10A72" w:rsidRDefault="00B10A72" w:rsidP="00004D21">
            <w:pPr>
              <w:jc w:val="center"/>
              <w:rPr>
                <w:sz w:val="22"/>
                <w:szCs w:val="22"/>
              </w:rPr>
            </w:pPr>
            <w:r w:rsidRPr="00B10A72">
              <w:rPr>
                <w:rFonts w:eastAsiaTheme="minorHAnsi"/>
                <w:sz w:val="22"/>
                <w:szCs w:val="22"/>
                <w:lang w:eastAsia="en-US"/>
              </w:rPr>
              <w:t>2022.07.01.</w:t>
            </w:r>
          </w:p>
        </w:tc>
        <w:tc>
          <w:tcPr>
            <w:tcW w:w="3119" w:type="dxa"/>
            <w:vAlign w:val="center"/>
          </w:tcPr>
          <w:p w:rsidR="00B10A72" w:rsidRPr="00B10A72" w:rsidRDefault="00F50C1E" w:rsidP="00004D21">
            <w:pPr>
              <w:pStyle w:val="Megjegyzsfej"/>
              <w:jc w:val="center"/>
              <w:rPr>
                <w:rFonts w:eastAsiaTheme="minorHAnsi"/>
                <w:sz w:val="22"/>
                <w:szCs w:val="22"/>
                <w:highlight w:val="yellow"/>
                <w:lang w:eastAsia="en-US"/>
              </w:rPr>
            </w:pPr>
            <w:r w:rsidRPr="00F50C1E">
              <w:rPr>
                <w:rFonts w:eastAsiaTheme="minorHAnsi"/>
                <w:sz w:val="22"/>
                <w:szCs w:val="22"/>
                <w:lang w:eastAsia="en-US"/>
              </w:rPr>
              <w:t>2022.09.18.</w:t>
            </w:r>
          </w:p>
        </w:tc>
        <w:tc>
          <w:tcPr>
            <w:tcW w:w="2352" w:type="dxa"/>
            <w:vAlign w:val="center"/>
          </w:tcPr>
          <w:p w:rsidR="00B10A72" w:rsidRPr="00B10A72" w:rsidRDefault="00B10A72" w:rsidP="007D3D3C">
            <w:pPr>
              <w:pStyle w:val="Megjegyzsfej"/>
              <w:jc w:val="center"/>
              <w:rPr>
                <w:rFonts w:eastAsiaTheme="minorHAnsi"/>
                <w:sz w:val="22"/>
                <w:szCs w:val="22"/>
                <w:lang w:eastAsia="en-US"/>
              </w:rPr>
            </w:pPr>
            <w:r w:rsidRPr="001A4854">
              <w:rPr>
                <w:rFonts w:eastAsiaTheme="minorHAnsi"/>
                <w:sz w:val="22"/>
                <w:szCs w:val="22"/>
                <w:lang w:eastAsia="en-US"/>
              </w:rPr>
              <w:t>ÖPSZEF/</w:t>
            </w:r>
            <w:r w:rsidR="00F50C1E">
              <w:rPr>
                <w:rFonts w:eastAsiaTheme="minorHAnsi"/>
                <w:sz w:val="22"/>
                <w:szCs w:val="22"/>
                <w:lang w:eastAsia="en-US"/>
              </w:rPr>
              <w:t>1276</w:t>
            </w:r>
            <w:r w:rsidRPr="001A4854">
              <w:rPr>
                <w:rFonts w:eastAsiaTheme="minorHAnsi"/>
                <w:sz w:val="22"/>
                <w:szCs w:val="22"/>
                <w:lang w:eastAsia="en-US"/>
              </w:rPr>
              <w:t>-1/2022</w:t>
            </w:r>
            <w:r w:rsidRPr="00B10A72">
              <w:rPr>
                <w:rFonts w:eastAsiaTheme="minorHAnsi"/>
                <w:sz w:val="22"/>
                <w:szCs w:val="22"/>
                <w:lang w:eastAsia="en-US"/>
              </w:rPr>
              <w:t>.</w:t>
            </w:r>
          </w:p>
        </w:tc>
      </w:tr>
    </w:tbl>
    <w:p w:rsidR="00004D21" w:rsidRPr="00004D21" w:rsidRDefault="00004D21" w:rsidP="00004D21">
      <w:pPr>
        <w:pStyle w:val="Megjegyzsfej"/>
        <w:rPr>
          <w:rFonts w:eastAsiaTheme="minorHAnsi"/>
          <w:lang w:eastAsia="en-US"/>
        </w:rPr>
      </w:pPr>
    </w:p>
    <w:p w:rsidR="00A92FFE" w:rsidRPr="00107349" w:rsidRDefault="001E243D" w:rsidP="00A92FFE">
      <w:pPr>
        <w:jc w:val="both"/>
        <w:rPr>
          <w:b/>
          <w:sz w:val="24"/>
        </w:rPr>
      </w:pPr>
      <w:r>
        <w:rPr>
          <w:b/>
          <w:sz w:val="24"/>
        </w:rPr>
        <w:t>A jelentés</w:t>
      </w:r>
      <w:r w:rsidR="00A92FFE" w:rsidRPr="00107349">
        <w:rPr>
          <w:b/>
          <w:sz w:val="24"/>
        </w:rPr>
        <w:t xml:space="preserve">ben </w:t>
      </w:r>
      <w:r w:rsidR="00401510" w:rsidRPr="00401510">
        <w:rPr>
          <w:b/>
          <w:sz w:val="24"/>
        </w:rPr>
        <w:t>és mellékleteiben</w:t>
      </w:r>
      <w:r w:rsidR="00401510">
        <w:rPr>
          <w:b/>
          <w:sz w:val="24"/>
        </w:rPr>
        <w:t xml:space="preserve"> </w:t>
      </w:r>
      <w:r w:rsidR="00A92FFE" w:rsidRPr="00107349">
        <w:rPr>
          <w:b/>
          <w:sz w:val="24"/>
        </w:rPr>
        <w:t>alkalmazott jogszabály</w:t>
      </w:r>
      <w:r w:rsidR="00BB3384">
        <w:rPr>
          <w:b/>
          <w:sz w:val="24"/>
        </w:rPr>
        <w:t>ok és</w:t>
      </w:r>
      <w:r w:rsidR="00A92FFE" w:rsidRPr="00107349">
        <w:rPr>
          <w:b/>
          <w:sz w:val="24"/>
        </w:rPr>
        <w:t xml:space="preserve"> rövidítések:</w:t>
      </w:r>
    </w:p>
    <w:p w:rsidR="00A92FFE" w:rsidRPr="001A4854" w:rsidRDefault="00A92FFE" w:rsidP="00570C70">
      <w:pPr>
        <w:pStyle w:val="Listaszerbekezds"/>
        <w:numPr>
          <w:ilvl w:val="0"/>
          <w:numId w:val="4"/>
        </w:numPr>
        <w:tabs>
          <w:tab w:val="left" w:pos="2127"/>
        </w:tabs>
        <w:jc w:val="both"/>
      </w:pPr>
      <w:r w:rsidRPr="001A4854">
        <w:t xml:space="preserve">Magyarország helyi önkormányzatairól szóló 2011. évi CLXXXIX. törvény </w:t>
      </w:r>
      <w:r w:rsidR="00F8670F">
        <w:br/>
      </w:r>
      <w:r w:rsidRPr="001A4854">
        <w:t>(a továbbiakban: Mötv.),</w:t>
      </w:r>
    </w:p>
    <w:p w:rsidR="00A92FFE" w:rsidRPr="001A4854" w:rsidRDefault="00A92FFE" w:rsidP="00570C70">
      <w:pPr>
        <w:pStyle w:val="Megjegyzsfej"/>
        <w:numPr>
          <w:ilvl w:val="0"/>
          <w:numId w:val="4"/>
        </w:numPr>
        <w:jc w:val="both"/>
        <w:rPr>
          <w:sz w:val="24"/>
        </w:rPr>
      </w:pPr>
      <w:r w:rsidRPr="001A4854">
        <w:rPr>
          <w:sz w:val="24"/>
        </w:rPr>
        <w:t>az államháztartásról szóló 2011. évi CXCV. törvény (a továbbiakban: Áht.),</w:t>
      </w:r>
    </w:p>
    <w:p w:rsidR="00A92FFE" w:rsidRPr="001A4854" w:rsidRDefault="00A92FFE" w:rsidP="00570C70">
      <w:pPr>
        <w:pStyle w:val="Listaszerbekezds"/>
        <w:numPr>
          <w:ilvl w:val="0"/>
          <w:numId w:val="4"/>
        </w:numPr>
        <w:tabs>
          <w:tab w:val="left" w:pos="2127"/>
        </w:tabs>
        <w:jc w:val="both"/>
      </w:pPr>
      <w:r w:rsidRPr="001A4854">
        <w:t>a számvitelről szóló 2000. évi C. törvény (a továbbiakban: Szt.),</w:t>
      </w:r>
    </w:p>
    <w:p w:rsidR="00A92FFE" w:rsidRPr="00CA2C50" w:rsidRDefault="00A92FFE" w:rsidP="00570C70">
      <w:pPr>
        <w:pStyle w:val="Listaszerbekezds"/>
        <w:numPr>
          <w:ilvl w:val="0"/>
          <w:numId w:val="4"/>
        </w:numPr>
        <w:tabs>
          <w:tab w:val="left" w:pos="2127"/>
        </w:tabs>
        <w:jc w:val="both"/>
      </w:pPr>
      <w:r w:rsidRPr="00CA2C50">
        <w:t>az információs önrendelkezési jogról és az információszabadságról szóló 2011. évi CXII. törvény (a továbbiakban: Info tv.),</w:t>
      </w:r>
    </w:p>
    <w:p w:rsidR="00BB3384" w:rsidRPr="00CA2C50" w:rsidRDefault="00BB3384" w:rsidP="00570C70">
      <w:pPr>
        <w:pStyle w:val="Listaszerbekezds"/>
        <w:numPr>
          <w:ilvl w:val="0"/>
          <w:numId w:val="4"/>
        </w:numPr>
        <w:tabs>
          <w:tab w:val="left" w:pos="2127"/>
        </w:tabs>
        <w:jc w:val="both"/>
      </w:pPr>
      <w:r w:rsidRPr="00CA2C50">
        <w:t>az államháztartás számviteléről szóló 4/2013. (I. 11.) Korm</w:t>
      </w:r>
      <w:r w:rsidR="009E7FF5" w:rsidRPr="00CA2C50">
        <w:t>ány</w:t>
      </w:r>
      <w:r w:rsidRPr="00CA2C50">
        <w:t>rendelet (a továbbiakban: Áhsz.),</w:t>
      </w:r>
    </w:p>
    <w:p w:rsidR="00A92FFE" w:rsidRPr="00CD05FF" w:rsidRDefault="00A92FFE" w:rsidP="00570C70">
      <w:pPr>
        <w:pStyle w:val="Listaszerbekezds"/>
        <w:numPr>
          <w:ilvl w:val="0"/>
          <w:numId w:val="4"/>
        </w:numPr>
        <w:tabs>
          <w:tab w:val="left" w:pos="2127"/>
        </w:tabs>
        <w:jc w:val="both"/>
      </w:pPr>
      <w:r w:rsidRPr="00CA2C50">
        <w:t>az államháztartásról</w:t>
      </w:r>
      <w:r w:rsidRPr="00CD05FF">
        <w:t xml:space="preserve"> szóló törvény végrehajtásáról szóló 368/2011. (XII. 31.) Korm</w:t>
      </w:r>
      <w:r w:rsidR="009E7FF5" w:rsidRPr="00CD05FF">
        <w:t>ány</w:t>
      </w:r>
      <w:r w:rsidRPr="00CD05FF">
        <w:t>rendelet (a továbbiakban: Ávr.)</w:t>
      </w:r>
      <w:r w:rsidR="00D00B05" w:rsidRPr="00CD05FF">
        <w:t>,</w:t>
      </w:r>
    </w:p>
    <w:p w:rsidR="00A92FFE" w:rsidRPr="00CD05FF" w:rsidRDefault="00A92FFE" w:rsidP="00570C70">
      <w:pPr>
        <w:pStyle w:val="Listaszerbekezds"/>
        <w:numPr>
          <w:ilvl w:val="0"/>
          <w:numId w:val="4"/>
        </w:numPr>
        <w:tabs>
          <w:tab w:val="left" w:pos="2127"/>
        </w:tabs>
        <w:jc w:val="both"/>
      </w:pPr>
      <w:r w:rsidRPr="00CD05FF">
        <w:t xml:space="preserve">a költségvetési szervek belső kontrollrendszeréről és belső ellenőrzéséről szóló </w:t>
      </w:r>
      <w:r w:rsidR="00F8670F">
        <w:br/>
      </w:r>
      <w:r w:rsidRPr="00CD05FF">
        <w:t>370/2011. (XII. 31.) Korm</w:t>
      </w:r>
      <w:r w:rsidR="009E7FF5" w:rsidRPr="00CD05FF">
        <w:t>ány</w:t>
      </w:r>
      <w:r w:rsidRPr="00CD05FF">
        <w:t>rendelet (a továbbiakban: Bkr.),</w:t>
      </w:r>
    </w:p>
    <w:p w:rsidR="00BB3384" w:rsidRPr="00CD05FF" w:rsidRDefault="00BB3384" w:rsidP="00570C70">
      <w:pPr>
        <w:pStyle w:val="Listaszerbekezds"/>
        <w:numPr>
          <w:ilvl w:val="0"/>
          <w:numId w:val="4"/>
        </w:numPr>
        <w:tabs>
          <w:tab w:val="left" w:pos="2127"/>
        </w:tabs>
        <w:jc w:val="both"/>
      </w:pPr>
      <w:r w:rsidRPr="00CD05FF">
        <w:lastRenderedPageBreak/>
        <w:t>a kormányzati funkciók és államháztartási szakágazatok osztályozási rendjéről szóló 15/2019. (XII. 7.) PM rendelet (a továbbiakban: 15/2019. PM rendelet),</w:t>
      </w:r>
    </w:p>
    <w:p w:rsidR="009E7FF5" w:rsidRPr="00CD05FF" w:rsidRDefault="00A92FFE" w:rsidP="00570C70">
      <w:pPr>
        <w:pStyle w:val="Listaszerbekezds"/>
        <w:numPr>
          <w:ilvl w:val="0"/>
          <w:numId w:val="4"/>
        </w:numPr>
        <w:tabs>
          <w:tab w:val="left" w:pos="2127"/>
        </w:tabs>
        <w:jc w:val="both"/>
      </w:pPr>
      <w:r w:rsidRPr="00CD05FF">
        <w:t xml:space="preserve">az államháztartásban felmerülő egyes gyakoribb gazdasági események kötelező elszámolási módjáról szóló 38/2013. (IX. 19.) NGM rendelet (a továbbiakban: </w:t>
      </w:r>
      <w:r w:rsidR="00F8670F">
        <w:br/>
      </w:r>
      <w:r w:rsidRPr="00CD05FF">
        <w:t>38/2013. NGM rendelet)</w:t>
      </w:r>
      <w:r w:rsidR="009E7FF5" w:rsidRPr="00CD05FF">
        <w:t>,</w:t>
      </w:r>
    </w:p>
    <w:p w:rsidR="00CF2CBE" w:rsidRPr="00CF2CBE" w:rsidRDefault="00CF2CBE" w:rsidP="00CF2CBE">
      <w:pPr>
        <w:pStyle w:val="Megjegyzsfej"/>
      </w:pPr>
    </w:p>
    <w:p w:rsidR="00A92FFE" w:rsidRPr="00453C25" w:rsidRDefault="00A92FFE" w:rsidP="00A92FFE">
      <w:pPr>
        <w:jc w:val="both"/>
        <w:rPr>
          <w:b/>
          <w:sz w:val="24"/>
        </w:rPr>
      </w:pPr>
      <w:r w:rsidRPr="00453C25">
        <w:rPr>
          <w:b/>
          <w:sz w:val="24"/>
        </w:rPr>
        <w:t xml:space="preserve">A jelentésben </w:t>
      </w:r>
      <w:r w:rsidR="00D629DE" w:rsidRPr="00D629DE">
        <w:rPr>
          <w:b/>
          <w:sz w:val="24"/>
        </w:rPr>
        <w:t>és mellékleteiben</w:t>
      </w:r>
      <w:r w:rsidR="00D629DE">
        <w:rPr>
          <w:b/>
          <w:sz w:val="24"/>
        </w:rPr>
        <w:t xml:space="preserve"> </w:t>
      </w:r>
      <w:r w:rsidRPr="00453C25">
        <w:rPr>
          <w:b/>
          <w:sz w:val="24"/>
        </w:rPr>
        <w:t>alkalmazott egyéb rövidítések:</w:t>
      </w:r>
    </w:p>
    <w:p w:rsidR="009E7FF5" w:rsidRPr="001A4854" w:rsidRDefault="00F50C1E" w:rsidP="009E7FF5">
      <w:pPr>
        <w:pStyle w:val="Megjegyzsfej"/>
        <w:numPr>
          <w:ilvl w:val="0"/>
          <w:numId w:val="13"/>
        </w:numPr>
        <w:jc w:val="both"/>
        <w:rPr>
          <w:sz w:val="24"/>
        </w:rPr>
      </w:pPr>
      <w:r>
        <w:rPr>
          <w:bCs/>
          <w:sz w:val="24"/>
        </w:rPr>
        <w:t xml:space="preserve">Magyarsarlós </w:t>
      </w:r>
      <w:r w:rsidR="00B10A72" w:rsidRPr="001A4854">
        <w:rPr>
          <w:bCs/>
          <w:sz w:val="24"/>
        </w:rPr>
        <w:t>Község</w:t>
      </w:r>
      <w:r w:rsidR="001A4854" w:rsidRPr="001A4854">
        <w:rPr>
          <w:bCs/>
          <w:sz w:val="24"/>
        </w:rPr>
        <w:t>i</w:t>
      </w:r>
      <w:r w:rsidR="00B10A72" w:rsidRPr="001A4854">
        <w:rPr>
          <w:bCs/>
          <w:sz w:val="24"/>
        </w:rPr>
        <w:t xml:space="preserve"> Önkormán</w:t>
      </w:r>
      <w:r w:rsidR="001A4854">
        <w:rPr>
          <w:bCs/>
          <w:sz w:val="24"/>
        </w:rPr>
        <w:t>yzat</w:t>
      </w:r>
      <w:r w:rsidR="00F70AC0" w:rsidRPr="001A4854">
        <w:rPr>
          <w:sz w:val="24"/>
        </w:rPr>
        <w:t xml:space="preserve"> </w:t>
      </w:r>
      <w:r w:rsidR="00755324" w:rsidRPr="001A4854">
        <w:rPr>
          <w:sz w:val="24"/>
        </w:rPr>
        <w:t>(a továbbiakban: Önkormányzat),</w:t>
      </w:r>
    </w:p>
    <w:p w:rsidR="009E7FF5" w:rsidRPr="001A4854" w:rsidRDefault="00F50C1E" w:rsidP="009E7FF5">
      <w:pPr>
        <w:pStyle w:val="Megjegyzsfej"/>
        <w:numPr>
          <w:ilvl w:val="0"/>
          <w:numId w:val="13"/>
        </w:numPr>
        <w:jc w:val="both"/>
        <w:rPr>
          <w:sz w:val="24"/>
        </w:rPr>
      </w:pPr>
      <w:r>
        <w:rPr>
          <w:sz w:val="24"/>
        </w:rPr>
        <w:t>Nagykozári</w:t>
      </w:r>
      <w:r w:rsidR="009E7FF5" w:rsidRPr="001A4854">
        <w:rPr>
          <w:sz w:val="24"/>
        </w:rPr>
        <w:t xml:space="preserve"> Közös Önkormányzati Hivatal </w:t>
      </w:r>
      <w:r w:rsidR="00755324" w:rsidRPr="001A4854">
        <w:rPr>
          <w:sz w:val="24"/>
        </w:rPr>
        <w:t>(a továbbiakban: Közös Hivatal),</w:t>
      </w:r>
    </w:p>
    <w:p w:rsidR="009E7FF5" w:rsidRPr="001A4854" w:rsidRDefault="00F50C1E" w:rsidP="009E7FF5">
      <w:pPr>
        <w:pStyle w:val="Megjegyzsfej"/>
        <w:numPr>
          <w:ilvl w:val="0"/>
          <w:numId w:val="13"/>
        </w:numPr>
        <w:jc w:val="both"/>
        <w:rPr>
          <w:sz w:val="24"/>
        </w:rPr>
      </w:pPr>
      <w:r>
        <w:rPr>
          <w:bCs/>
          <w:sz w:val="24"/>
        </w:rPr>
        <w:t>Magyarsarlós</w:t>
      </w:r>
      <w:r w:rsidR="001A4854" w:rsidRPr="001A4854">
        <w:rPr>
          <w:bCs/>
          <w:sz w:val="24"/>
        </w:rPr>
        <w:t xml:space="preserve"> Községi Önkormányzat</w:t>
      </w:r>
      <w:r w:rsidR="001A4854" w:rsidRPr="001A4854">
        <w:rPr>
          <w:sz w:val="24"/>
        </w:rPr>
        <w:t xml:space="preserve"> </w:t>
      </w:r>
      <w:r w:rsidR="009E7FF5" w:rsidRPr="001A4854">
        <w:rPr>
          <w:sz w:val="24"/>
        </w:rPr>
        <w:t>k</w:t>
      </w:r>
      <w:r w:rsidR="00755324" w:rsidRPr="001A4854">
        <w:rPr>
          <w:sz w:val="24"/>
        </w:rPr>
        <w:t>épviselő-testülete (a továbbiakban: Képviselő-testület),</w:t>
      </w:r>
    </w:p>
    <w:p w:rsidR="009E7FF5" w:rsidRPr="001A4854" w:rsidRDefault="00F50C1E" w:rsidP="009E7FF5">
      <w:pPr>
        <w:pStyle w:val="Megjegyzsfej"/>
        <w:numPr>
          <w:ilvl w:val="0"/>
          <w:numId w:val="13"/>
        </w:numPr>
        <w:jc w:val="both"/>
        <w:rPr>
          <w:sz w:val="24"/>
        </w:rPr>
      </w:pPr>
      <w:r>
        <w:rPr>
          <w:bCs/>
          <w:sz w:val="24"/>
        </w:rPr>
        <w:t>Magyarsarlós</w:t>
      </w:r>
      <w:r w:rsidR="001A4854" w:rsidRPr="001A4854">
        <w:rPr>
          <w:bCs/>
          <w:sz w:val="24"/>
        </w:rPr>
        <w:t xml:space="preserve"> Községi Önkormányzat</w:t>
      </w:r>
      <w:r w:rsidR="001A4854" w:rsidRPr="001A4854">
        <w:rPr>
          <w:sz w:val="24"/>
        </w:rPr>
        <w:t xml:space="preserve"> </w:t>
      </w:r>
      <w:r w:rsidR="00755324" w:rsidRPr="001A4854">
        <w:rPr>
          <w:sz w:val="24"/>
        </w:rPr>
        <w:t>polgármestere</w:t>
      </w:r>
      <w:r w:rsidR="00755324" w:rsidRPr="001A4854">
        <w:rPr>
          <w:noProof/>
          <w:sz w:val="24"/>
        </w:rPr>
        <w:t xml:space="preserve"> (a továbbiakban: Polgármester),</w:t>
      </w:r>
    </w:p>
    <w:p w:rsidR="009E7FF5" w:rsidRPr="001A4854" w:rsidRDefault="00B10A72" w:rsidP="009E7FF5">
      <w:pPr>
        <w:pStyle w:val="Megjegyzsfej"/>
        <w:numPr>
          <w:ilvl w:val="0"/>
          <w:numId w:val="13"/>
        </w:numPr>
        <w:jc w:val="both"/>
        <w:rPr>
          <w:sz w:val="24"/>
        </w:rPr>
      </w:pPr>
      <w:r w:rsidRPr="001A4854">
        <w:rPr>
          <w:noProof/>
          <w:sz w:val="24"/>
        </w:rPr>
        <w:t>Baksai Közös Önkormányzati Hivatal</w:t>
      </w:r>
      <w:r w:rsidR="009E7FF5" w:rsidRPr="001A4854">
        <w:rPr>
          <w:noProof/>
          <w:sz w:val="24"/>
        </w:rPr>
        <w:t xml:space="preserve"> </w:t>
      </w:r>
      <w:r w:rsidR="00755324" w:rsidRPr="001A4854">
        <w:rPr>
          <w:noProof/>
          <w:sz w:val="24"/>
        </w:rPr>
        <w:t>jegyzője (a továbbiakban: Jegyző),</w:t>
      </w:r>
      <w:r w:rsidR="00755324" w:rsidRPr="001A4854">
        <w:rPr>
          <w:sz w:val="24"/>
        </w:rPr>
        <w:t xml:space="preserve"> </w:t>
      </w:r>
    </w:p>
    <w:p w:rsidR="00755324" w:rsidRPr="001A4854" w:rsidRDefault="00755324" w:rsidP="009E7FF5">
      <w:pPr>
        <w:numPr>
          <w:ilvl w:val="0"/>
          <w:numId w:val="4"/>
        </w:numPr>
        <w:tabs>
          <w:tab w:val="left" w:pos="2127"/>
        </w:tabs>
        <w:ind w:left="284" w:hanging="284"/>
        <w:contextualSpacing/>
        <w:jc w:val="both"/>
        <w:rPr>
          <w:noProof/>
          <w:sz w:val="24"/>
        </w:rPr>
      </w:pPr>
      <w:r w:rsidRPr="001A4854">
        <w:rPr>
          <w:noProof/>
          <w:sz w:val="24"/>
        </w:rPr>
        <w:t>az ellenőrzött időszakban hatályos Szervezeti és Működési Szabályzat (a továbbiakban: SZMSZ),</w:t>
      </w:r>
    </w:p>
    <w:p w:rsidR="00A92FFE" w:rsidRPr="00ED74D5" w:rsidRDefault="00A92FFE" w:rsidP="009E7FF5">
      <w:pPr>
        <w:numPr>
          <w:ilvl w:val="0"/>
          <w:numId w:val="4"/>
        </w:numPr>
        <w:tabs>
          <w:tab w:val="left" w:pos="2127"/>
        </w:tabs>
        <w:contextualSpacing/>
        <w:jc w:val="both"/>
        <w:rPr>
          <w:noProof/>
          <w:sz w:val="24"/>
        </w:rPr>
      </w:pPr>
      <w:r w:rsidRPr="00ED74D5">
        <w:rPr>
          <w:noProof/>
          <w:sz w:val="24"/>
        </w:rPr>
        <w:t xml:space="preserve">az ellenőrzött időszakban hatályos </w:t>
      </w:r>
      <w:r w:rsidR="00B83E03" w:rsidRPr="00ED74D5">
        <w:rPr>
          <w:noProof/>
          <w:sz w:val="24"/>
        </w:rPr>
        <w:t>a</w:t>
      </w:r>
      <w:r w:rsidRPr="00ED74D5">
        <w:rPr>
          <w:noProof/>
          <w:sz w:val="24"/>
        </w:rPr>
        <w:t xml:space="preserve"> kötelezettségvállalás, ellenjegyzés, teljesítés igazolása, érvényesítés</w:t>
      </w:r>
      <w:r w:rsidR="00B83E03" w:rsidRPr="00ED74D5">
        <w:rPr>
          <w:noProof/>
          <w:sz w:val="24"/>
        </w:rPr>
        <w:t>,</w:t>
      </w:r>
      <w:r w:rsidRPr="00ED74D5">
        <w:rPr>
          <w:noProof/>
          <w:sz w:val="24"/>
        </w:rPr>
        <w:t xml:space="preserve"> utalványozás</w:t>
      </w:r>
      <w:r w:rsidR="00B83E03" w:rsidRPr="00ED74D5">
        <w:rPr>
          <w:noProof/>
          <w:sz w:val="24"/>
        </w:rPr>
        <w:t xml:space="preserve"> </w:t>
      </w:r>
      <w:r w:rsidRPr="00ED74D5">
        <w:rPr>
          <w:noProof/>
          <w:sz w:val="24"/>
        </w:rPr>
        <w:t>gyakorlásának módjáról, eljárási és dokumentációs részletszabályairól</w:t>
      </w:r>
      <w:r w:rsidR="00B83E03" w:rsidRPr="00ED74D5">
        <w:rPr>
          <w:noProof/>
          <w:sz w:val="24"/>
        </w:rPr>
        <w:t>,</w:t>
      </w:r>
      <w:r w:rsidRPr="00ED74D5">
        <w:rPr>
          <w:noProof/>
          <w:sz w:val="24"/>
        </w:rPr>
        <w:t xml:space="preserve"> valamint az ezeket végző személyek kijelöléséről szóló szabályzat </w:t>
      </w:r>
      <w:r w:rsidR="00F8670F">
        <w:rPr>
          <w:noProof/>
          <w:sz w:val="24"/>
        </w:rPr>
        <w:br/>
      </w:r>
      <w:r w:rsidRPr="00ED74D5">
        <w:rPr>
          <w:noProof/>
          <w:sz w:val="24"/>
        </w:rPr>
        <w:t>(a továbbiakban: Gazdálkodási szabályzat),</w:t>
      </w:r>
    </w:p>
    <w:p w:rsidR="00A92FFE" w:rsidRPr="00DD123B" w:rsidRDefault="00A92FFE" w:rsidP="009E7FF5">
      <w:pPr>
        <w:numPr>
          <w:ilvl w:val="0"/>
          <w:numId w:val="4"/>
        </w:numPr>
        <w:tabs>
          <w:tab w:val="left" w:pos="2127"/>
        </w:tabs>
        <w:contextualSpacing/>
        <w:jc w:val="both"/>
        <w:rPr>
          <w:noProof/>
          <w:sz w:val="24"/>
        </w:rPr>
      </w:pPr>
      <w:r w:rsidRPr="00DD123B">
        <w:rPr>
          <w:noProof/>
          <w:sz w:val="24"/>
        </w:rPr>
        <w:t>kormányzati funkció (a továbbiakban: COFOG),</w:t>
      </w:r>
    </w:p>
    <w:p w:rsidR="00A92FFE" w:rsidRPr="00DD123B" w:rsidRDefault="00A92FFE" w:rsidP="009E7FF5">
      <w:pPr>
        <w:numPr>
          <w:ilvl w:val="0"/>
          <w:numId w:val="4"/>
        </w:numPr>
        <w:tabs>
          <w:tab w:val="left" w:pos="2127"/>
        </w:tabs>
        <w:contextualSpacing/>
        <w:jc w:val="both"/>
        <w:rPr>
          <w:noProof/>
          <w:sz w:val="24"/>
        </w:rPr>
      </w:pPr>
      <w:r w:rsidRPr="00DD123B">
        <w:rPr>
          <w:noProof/>
          <w:sz w:val="24"/>
        </w:rPr>
        <w:t>időközi költségvetési jelentés (a továbbiakban: IKJ),</w:t>
      </w:r>
    </w:p>
    <w:p w:rsidR="00A92FFE" w:rsidRPr="00DD123B" w:rsidRDefault="00A92FFE" w:rsidP="009E7FF5">
      <w:pPr>
        <w:numPr>
          <w:ilvl w:val="0"/>
          <w:numId w:val="4"/>
        </w:numPr>
        <w:tabs>
          <w:tab w:val="left" w:pos="2127"/>
        </w:tabs>
        <w:contextualSpacing/>
        <w:jc w:val="both"/>
        <w:rPr>
          <w:noProof/>
          <w:sz w:val="24"/>
        </w:rPr>
      </w:pPr>
      <w:r w:rsidRPr="00DD123B">
        <w:rPr>
          <w:noProof/>
          <w:sz w:val="24"/>
        </w:rPr>
        <w:t>időközi mérlegjelentés (a továbbiakban: IMJ),</w:t>
      </w:r>
    </w:p>
    <w:p w:rsidR="00A92FFE" w:rsidRPr="00DD123B" w:rsidRDefault="009E7FF5" w:rsidP="009E7FF5">
      <w:pPr>
        <w:numPr>
          <w:ilvl w:val="0"/>
          <w:numId w:val="4"/>
        </w:numPr>
        <w:tabs>
          <w:tab w:val="left" w:pos="2127"/>
        </w:tabs>
        <w:jc w:val="both"/>
        <w:rPr>
          <w:sz w:val="24"/>
        </w:rPr>
      </w:pPr>
      <w:r w:rsidRPr="00DD123B">
        <w:rPr>
          <w:sz w:val="24"/>
        </w:rPr>
        <w:t xml:space="preserve">2022. évi </w:t>
      </w:r>
      <w:r w:rsidR="00A92FFE" w:rsidRPr="00DD123B">
        <w:rPr>
          <w:sz w:val="24"/>
        </w:rPr>
        <w:t>IV. negyedév</w:t>
      </w:r>
      <w:r w:rsidRPr="00DD123B">
        <w:rPr>
          <w:sz w:val="24"/>
        </w:rPr>
        <w:t>es IMJ</w:t>
      </w:r>
      <w:r w:rsidR="00A92FFE" w:rsidRPr="00DD123B">
        <w:rPr>
          <w:sz w:val="24"/>
        </w:rPr>
        <w:t xml:space="preserve"> (a továbbiakban: Gyorsjelentés),</w:t>
      </w:r>
    </w:p>
    <w:p w:rsidR="00805E47" w:rsidRPr="00DD123B" w:rsidRDefault="00805E47" w:rsidP="009E7FF5">
      <w:pPr>
        <w:pStyle w:val="Megjegyzsfej"/>
        <w:numPr>
          <w:ilvl w:val="0"/>
          <w:numId w:val="4"/>
        </w:numPr>
        <w:jc w:val="both"/>
        <w:rPr>
          <w:sz w:val="24"/>
        </w:rPr>
      </w:pPr>
      <w:r w:rsidRPr="00DD123B">
        <w:rPr>
          <w:sz w:val="24"/>
        </w:rPr>
        <w:t>Kincstári Ellenőrzések Portál</w:t>
      </w:r>
      <w:r w:rsidR="00DA105C" w:rsidRPr="00DD123B">
        <w:rPr>
          <w:sz w:val="24"/>
        </w:rPr>
        <w:t>:</w:t>
      </w:r>
      <w:r w:rsidRPr="00DD123B">
        <w:rPr>
          <w:sz w:val="24"/>
        </w:rPr>
        <w:t xml:space="preserve"> az ellenőrzés által bekért dokumentumok feltöltésére szolgáló sharepoint felület (a továbbiakban: KEP),</w:t>
      </w:r>
    </w:p>
    <w:p w:rsidR="00805E47" w:rsidRPr="00DD123B" w:rsidRDefault="00805E47" w:rsidP="009E7FF5">
      <w:pPr>
        <w:pStyle w:val="Megjegyzsfej"/>
        <w:numPr>
          <w:ilvl w:val="0"/>
          <w:numId w:val="4"/>
        </w:numPr>
        <w:jc w:val="both"/>
        <w:rPr>
          <w:sz w:val="24"/>
        </w:rPr>
      </w:pPr>
      <w:r w:rsidRPr="00DD123B">
        <w:rPr>
          <w:sz w:val="24"/>
        </w:rPr>
        <w:t>az Ávr. 169. § (3) bekezdése és az Ávr. 170. § (2) bekezdése szerinti, a Kincstár által működtetett elektronikus adatszolgáltató rendszer (a továbbiakban: KGR-K11),</w:t>
      </w:r>
    </w:p>
    <w:p w:rsidR="00A92FFE" w:rsidRPr="001D3328" w:rsidRDefault="00A92FFE" w:rsidP="009E7FF5">
      <w:pPr>
        <w:pStyle w:val="Megjegyzsfej"/>
        <w:numPr>
          <w:ilvl w:val="0"/>
          <w:numId w:val="4"/>
        </w:numPr>
        <w:jc w:val="both"/>
        <w:rPr>
          <w:rFonts w:eastAsiaTheme="minorHAnsi"/>
          <w:i/>
          <w:sz w:val="24"/>
          <w:szCs w:val="22"/>
          <w:u w:val="single"/>
          <w:lang w:eastAsia="en-US"/>
        </w:rPr>
      </w:pPr>
      <w:r w:rsidRPr="001D3328">
        <w:rPr>
          <w:sz w:val="24"/>
        </w:rPr>
        <w:t xml:space="preserve">a Szabályszerűségi pénzügyi ellenőrzés módszertana - helyi önkormányzatokra, nemzetiségi önkormányzatokra, társulásokra, </w:t>
      </w:r>
      <w:r w:rsidR="00101058" w:rsidRPr="001D3328">
        <w:rPr>
          <w:sz w:val="24"/>
        </w:rPr>
        <w:t xml:space="preserve">térségi </w:t>
      </w:r>
      <w:r w:rsidRPr="001D3328">
        <w:rPr>
          <w:sz w:val="24"/>
        </w:rPr>
        <w:t>fejlesztési tanácsokra és az általuk irányított költségvetési szervekre (a továbbiakban: Módszertan)</w:t>
      </w:r>
      <w:r w:rsidR="0070094C" w:rsidRPr="001D3328">
        <w:rPr>
          <w:sz w:val="24"/>
        </w:rPr>
        <w:t xml:space="preserve">, mely a Pénzügyminisztérium honlapján, az alábbi linken található: </w:t>
      </w:r>
      <w:hyperlink r:id="rId9" w:history="1">
        <w:r w:rsidR="0070094C" w:rsidRPr="001D3328">
          <w:rPr>
            <w:rFonts w:eastAsiaTheme="minorHAnsi"/>
            <w:i/>
            <w:sz w:val="24"/>
            <w:szCs w:val="22"/>
            <w:u w:val="single"/>
            <w:lang w:eastAsia="en-US"/>
          </w:rPr>
          <w:t>http://allamhaztartas.kormany.hu/modszertan-az-onkormanyzati-alrendszer-szabalyszerusegi-penzugyi-ellenorzesere</w:t>
        </w:r>
      </w:hyperlink>
      <w:r w:rsidR="00646C02" w:rsidRPr="001D3328">
        <w:rPr>
          <w:rFonts w:eastAsiaTheme="minorHAnsi"/>
          <w:i/>
          <w:sz w:val="24"/>
          <w:szCs w:val="22"/>
          <w:u w:val="single"/>
          <w:lang w:eastAsia="en-US"/>
        </w:rPr>
        <w:t>,</w:t>
      </w:r>
    </w:p>
    <w:p w:rsidR="005F160D" w:rsidRPr="00DD123B" w:rsidRDefault="005F160D" w:rsidP="009E7FF5">
      <w:pPr>
        <w:pStyle w:val="Megjegyzsfej"/>
        <w:numPr>
          <w:ilvl w:val="0"/>
          <w:numId w:val="4"/>
        </w:numPr>
        <w:jc w:val="both"/>
        <w:rPr>
          <w:sz w:val="24"/>
        </w:rPr>
      </w:pPr>
      <w:r w:rsidRPr="00DD123B">
        <w:rPr>
          <w:sz w:val="24"/>
        </w:rPr>
        <w:t xml:space="preserve">az Mötv. 114. § (2) bekezdés szerinti, a helyi önkormányzatok, valamint gazdálkodási szakrendszer esetében az önkormányzat által alapított költségvetési szerv feladatellátását támogató, számítástechnikai hálózaton keresztül távoli alkalmazásszolgáltatás (Application Service Provider, ASP) nyújtó elektronikus információs rendszer </w:t>
      </w:r>
      <w:r w:rsidR="00F8670F">
        <w:rPr>
          <w:sz w:val="24"/>
        </w:rPr>
        <w:br/>
      </w:r>
      <w:r w:rsidRPr="00DD123B">
        <w:rPr>
          <w:sz w:val="24"/>
        </w:rPr>
        <w:t>(a továbbiakban: ASP).</w:t>
      </w:r>
    </w:p>
    <w:p w:rsidR="009626A9" w:rsidRPr="00B506A3" w:rsidRDefault="009626A9" w:rsidP="007903AD">
      <w:pPr>
        <w:spacing w:before="240"/>
        <w:jc w:val="both"/>
        <w:rPr>
          <w:b/>
          <w:sz w:val="24"/>
        </w:rPr>
      </w:pPr>
      <w:r w:rsidRPr="00B506A3">
        <w:rPr>
          <w:b/>
          <w:sz w:val="24"/>
        </w:rPr>
        <w:t>A kincstári ellenőrzésre vonatkozó jogszabályi felhatalmazás megjelölése:</w:t>
      </w:r>
    </w:p>
    <w:p w:rsidR="00570C70" w:rsidRPr="00B506A3" w:rsidRDefault="00570C70" w:rsidP="00570C70">
      <w:pPr>
        <w:pStyle w:val="Szvegtrzs"/>
        <w:numPr>
          <w:ilvl w:val="0"/>
          <w:numId w:val="11"/>
        </w:numPr>
        <w:spacing w:after="0"/>
        <w:jc w:val="both"/>
        <w:rPr>
          <w:sz w:val="24"/>
        </w:rPr>
      </w:pPr>
      <w:r w:rsidRPr="00B506A3">
        <w:rPr>
          <w:sz w:val="24"/>
        </w:rPr>
        <w:t>az Áht. 61. § (1)-(3) bekezdése</w:t>
      </w:r>
      <w:r w:rsidR="007903AD">
        <w:rPr>
          <w:sz w:val="24"/>
          <w:lang w:val="hu-HU"/>
        </w:rPr>
        <w:t>i</w:t>
      </w:r>
      <w:r w:rsidRPr="00B506A3">
        <w:rPr>
          <w:sz w:val="24"/>
        </w:rPr>
        <w:t xml:space="preserve">, 68/B. §-a, 91. § </w:t>
      </w:r>
      <w:r w:rsidR="00B10A72">
        <w:rPr>
          <w:sz w:val="24"/>
        </w:rPr>
        <w:t>(1)</w:t>
      </w:r>
      <w:r w:rsidR="00B10A72">
        <w:rPr>
          <w:sz w:val="24"/>
          <w:lang w:val="hu-HU"/>
        </w:rPr>
        <w:t xml:space="preserve"> </w:t>
      </w:r>
      <w:r w:rsidR="00101058" w:rsidRPr="00B506A3">
        <w:rPr>
          <w:sz w:val="24"/>
        </w:rPr>
        <w:t>bekezdése</w:t>
      </w:r>
      <w:r w:rsidRPr="00B506A3">
        <w:rPr>
          <w:sz w:val="24"/>
        </w:rPr>
        <w:t>, 107-108. §-ai;</w:t>
      </w:r>
    </w:p>
    <w:p w:rsidR="00570C70" w:rsidRPr="00A87F96" w:rsidRDefault="00570C70" w:rsidP="00570C70">
      <w:pPr>
        <w:pStyle w:val="Szvegtrzs"/>
        <w:numPr>
          <w:ilvl w:val="0"/>
          <w:numId w:val="11"/>
        </w:numPr>
        <w:tabs>
          <w:tab w:val="left" w:pos="2977"/>
          <w:tab w:val="left" w:pos="5387"/>
          <w:tab w:val="right" w:pos="9000"/>
        </w:tabs>
        <w:spacing w:after="0"/>
        <w:jc w:val="both"/>
        <w:rPr>
          <w:sz w:val="24"/>
        </w:rPr>
      </w:pPr>
      <w:r w:rsidRPr="00A87F96">
        <w:rPr>
          <w:sz w:val="24"/>
        </w:rPr>
        <w:t xml:space="preserve">az Ávr. 115/A-115/F. §-ai, 167/M. § (1) és (3) bekezdései, 168-171. §-ai. </w:t>
      </w:r>
    </w:p>
    <w:p w:rsidR="009626A9" w:rsidRPr="007903AD" w:rsidRDefault="009626A9" w:rsidP="007903AD">
      <w:pPr>
        <w:spacing w:before="240"/>
        <w:jc w:val="both"/>
        <w:rPr>
          <w:b/>
          <w:sz w:val="24"/>
        </w:rPr>
      </w:pPr>
      <w:r w:rsidRPr="00B10A72">
        <w:rPr>
          <w:b/>
          <w:sz w:val="24"/>
        </w:rPr>
        <w:t>A kincstári ellenőrzés tárgya:</w:t>
      </w:r>
      <w:r w:rsidR="001E243D" w:rsidRPr="00B10A72">
        <w:rPr>
          <w:b/>
          <w:sz w:val="24"/>
        </w:rPr>
        <w:t xml:space="preserve"> </w:t>
      </w:r>
      <w:r w:rsidR="00671C6F" w:rsidRPr="00B10A72">
        <w:rPr>
          <w:b/>
          <w:sz w:val="24"/>
        </w:rPr>
        <w:t>az ellenőrzött szerv</w:t>
      </w:r>
    </w:p>
    <w:p w:rsidR="009626A9" w:rsidRPr="00B675E4" w:rsidRDefault="009626A9" w:rsidP="00570C70">
      <w:pPr>
        <w:pStyle w:val="Listaszerbekezds"/>
        <w:numPr>
          <w:ilvl w:val="0"/>
          <w:numId w:val="3"/>
        </w:numPr>
        <w:autoSpaceDE w:val="0"/>
        <w:autoSpaceDN w:val="0"/>
        <w:adjustRightInd w:val="0"/>
        <w:jc w:val="both"/>
      </w:pPr>
      <w:r w:rsidRPr="00B675E4">
        <w:t>számviteli szabályok szerinti könyvvezetési kötelezettségének,</w:t>
      </w:r>
    </w:p>
    <w:p w:rsidR="009626A9" w:rsidRPr="00B675E4" w:rsidRDefault="009626A9" w:rsidP="00570C70">
      <w:pPr>
        <w:pStyle w:val="Listaszerbekezds"/>
        <w:numPr>
          <w:ilvl w:val="0"/>
          <w:numId w:val="3"/>
        </w:numPr>
        <w:autoSpaceDE w:val="0"/>
        <w:autoSpaceDN w:val="0"/>
        <w:adjustRightInd w:val="0"/>
        <w:jc w:val="both"/>
      </w:pPr>
      <w:r>
        <w:t xml:space="preserve">az </w:t>
      </w:r>
      <w:r w:rsidRPr="00B675E4">
        <w:t>Áht. 70. alcím alapján teljesítendő adatszolgáltatási kötelezettségek szabályszerű teljesítésének,</w:t>
      </w:r>
    </w:p>
    <w:p w:rsidR="009626A9" w:rsidRPr="00B675E4" w:rsidRDefault="009626A9" w:rsidP="00570C70">
      <w:pPr>
        <w:pStyle w:val="Listaszerbekezds"/>
        <w:numPr>
          <w:ilvl w:val="0"/>
          <w:numId w:val="3"/>
        </w:numPr>
        <w:autoSpaceDE w:val="0"/>
        <w:autoSpaceDN w:val="0"/>
        <w:adjustRightInd w:val="0"/>
        <w:jc w:val="both"/>
      </w:pPr>
      <w:r w:rsidRPr="00B675E4">
        <w:t>az éves költségvetési beszámoló megbízható, valós összképének vizsgálata.</w:t>
      </w:r>
    </w:p>
    <w:p w:rsidR="00F8670F" w:rsidRDefault="00F8670F" w:rsidP="007903AD">
      <w:pPr>
        <w:spacing w:before="240"/>
        <w:jc w:val="both"/>
        <w:rPr>
          <w:b/>
          <w:sz w:val="24"/>
        </w:rPr>
      </w:pPr>
    </w:p>
    <w:p w:rsidR="0042055A" w:rsidRPr="007903AD" w:rsidRDefault="0042055A" w:rsidP="007903AD">
      <w:pPr>
        <w:spacing w:before="240"/>
        <w:jc w:val="both"/>
        <w:rPr>
          <w:b/>
          <w:sz w:val="24"/>
        </w:rPr>
      </w:pPr>
      <w:r w:rsidRPr="007903AD">
        <w:rPr>
          <w:b/>
          <w:sz w:val="24"/>
        </w:rPr>
        <w:lastRenderedPageBreak/>
        <w:t>A kincstári ellenőrzés célja:</w:t>
      </w:r>
    </w:p>
    <w:p w:rsidR="0042055A" w:rsidRDefault="0042055A" w:rsidP="0042055A">
      <w:pPr>
        <w:jc w:val="both"/>
        <w:rPr>
          <w:sz w:val="24"/>
        </w:rPr>
      </w:pPr>
      <w:r w:rsidRPr="00990937">
        <w:rPr>
          <w:sz w:val="24"/>
        </w:rPr>
        <w:t xml:space="preserve">Az ellenőrzések célja, hogy </w:t>
      </w:r>
      <w:r>
        <w:rPr>
          <w:sz w:val="24"/>
        </w:rPr>
        <w:t xml:space="preserve">az Áht., </w:t>
      </w:r>
      <w:r w:rsidRPr="00A257A9">
        <w:rPr>
          <w:sz w:val="24"/>
        </w:rPr>
        <w:t>a</w:t>
      </w:r>
      <w:r>
        <w:rPr>
          <w:sz w:val="24"/>
        </w:rPr>
        <w:t>z</w:t>
      </w:r>
      <w:r w:rsidRPr="00A257A9">
        <w:rPr>
          <w:sz w:val="24"/>
        </w:rPr>
        <w:t xml:space="preserve"> Szt.</w:t>
      </w:r>
      <w:r>
        <w:rPr>
          <w:sz w:val="24"/>
        </w:rPr>
        <w:t xml:space="preserve">, </w:t>
      </w:r>
      <w:r w:rsidRPr="00A257A9">
        <w:rPr>
          <w:sz w:val="24"/>
        </w:rPr>
        <w:t>az Áhsz.</w:t>
      </w:r>
      <w:r w:rsidRPr="00990937">
        <w:rPr>
          <w:sz w:val="24"/>
        </w:rPr>
        <w:t xml:space="preserve">, </w:t>
      </w:r>
      <w:r w:rsidR="00D2030C">
        <w:rPr>
          <w:sz w:val="24"/>
        </w:rPr>
        <w:t xml:space="preserve">a </w:t>
      </w:r>
      <w:r w:rsidRPr="00990937">
        <w:rPr>
          <w:sz w:val="24"/>
        </w:rPr>
        <w:t>38/2013. NGM rendelet</w:t>
      </w:r>
      <w:r>
        <w:rPr>
          <w:sz w:val="24"/>
        </w:rPr>
        <w:t>, és</w:t>
      </w:r>
      <w:r w:rsidRPr="004E6CB6">
        <w:rPr>
          <w:sz w:val="24"/>
        </w:rPr>
        <w:t xml:space="preserve"> a </w:t>
      </w:r>
      <w:r w:rsidR="007602DD">
        <w:rPr>
          <w:sz w:val="24"/>
        </w:rPr>
        <w:t>15/2019</w:t>
      </w:r>
      <w:r w:rsidRPr="000A631C">
        <w:rPr>
          <w:sz w:val="24"/>
        </w:rPr>
        <w:t xml:space="preserve">. </w:t>
      </w:r>
      <w:r w:rsidR="00944526">
        <w:rPr>
          <w:sz w:val="24"/>
        </w:rPr>
        <w:t xml:space="preserve">PM </w:t>
      </w:r>
      <w:r w:rsidRPr="000A631C">
        <w:rPr>
          <w:sz w:val="24"/>
        </w:rPr>
        <w:t>rendelet</w:t>
      </w:r>
      <w:r w:rsidRPr="00990937">
        <w:rPr>
          <w:sz w:val="24"/>
        </w:rPr>
        <w:t xml:space="preserve"> előírásai érvényesüljenek az ellenőrzött szervezeteknél</w:t>
      </w:r>
      <w:r>
        <w:rPr>
          <w:sz w:val="24"/>
        </w:rPr>
        <w:t>:</w:t>
      </w:r>
      <w:r w:rsidRPr="00990937">
        <w:rPr>
          <w:sz w:val="24"/>
        </w:rPr>
        <w:t xml:space="preserve"> </w:t>
      </w:r>
    </w:p>
    <w:p w:rsidR="0042055A" w:rsidRDefault="0042055A" w:rsidP="00570C70">
      <w:pPr>
        <w:pStyle w:val="Listaszerbekezds"/>
        <w:numPr>
          <w:ilvl w:val="0"/>
          <w:numId w:val="5"/>
        </w:numPr>
        <w:ind w:left="567"/>
        <w:jc w:val="both"/>
      </w:pPr>
      <w:r>
        <w:t>az évközi ellenőrzés során feltárt hibák az éves költségvetési beszámoló készítéséig javításra kerüljenek, elősegítve ezzel, hogy a beszámoló lényeges, a valós összképet torzító hibá(ka)t ne tartalmazzon,</w:t>
      </w:r>
    </w:p>
    <w:p w:rsidR="0042055A" w:rsidRDefault="0042055A" w:rsidP="00570C70">
      <w:pPr>
        <w:pStyle w:val="Listaszerbekezds"/>
        <w:numPr>
          <w:ilvl w:val="0"/>
          <w:numId w:val="5"/>
        </w:numPr>
        <w:ind w:left="567"/>
        <w:jc w:val="both"/>
      </w:pPr>
      <w:r>
        <w:t>megbizonyosodni arról, hogy az éves beszámoló mérlegadatai megfelelő részletező nyilvántartásokkal alátámasztottak-e.</w:t>
      </w:r>
    </w:p>
    <w:p w:rsidR="00B02C87" w:rsidRPr="00B02C87" w:rsidRDefault="00B02C87" w:rsidP="00B02C87"/>
    <w:p w:rsidR="009626A9" w:rsidRPr="00B675E4" w:rsidRDefault="009626A9" w:rsidP="009626A9">
      <w:pPr>
        <w:jc w:val="both"/>
        <w:rPr>
          <w:sz w:val="24"/>
        </w:rPr>
      </w:pPr>
      <w:r w:rsidRPr="00B675E4">
        <w:rPr>
          <w:b/>
          <w:sz w:val="24"/>
        </w:rPr>
        <w:t>A kincstári ellenőrzés típusa:</w:t>
      </w:r>
      <w:r w:rsidRPr="00B675E4">
        <w:rPr>
          <w:b/>
          <w:sz w:val="24"/>
        </w:rPr>
        <w:tab/>
      </w:r>
      <w:r w:rsidRPr="00B675E4">
        <w:rPr>
          <w:b/>
          <w:sz w:val="24"/>
        </w:rPr>
        <w:tab/>
      </w:r>
      <w:r w:rsidRPr="00B675E4">
        <w:rPr>
          <w:b/>
          <w:sz w:val="24"/>
        </w:rPr>
        <w:tab/>
      </w:r>
      <w:r w:rsidR="00D2030C">
        <w:rPr>
          <w:sz w:val="24"/>
        </w:rPr>
        <w:t>s</w:t>
      </w:r>
      <w:r w:rsidRPr="00B675E4">
        <w:rPr>
          <w:sz w:val="24"/>
        </w:rPr>
        <w:t>zabályszerűségi pénzügyi ellenőrzés</w:t>
      </w:r>
    </w:p>
    <w:p w:rsidR="00B02C87" w:rsidRPr="00B02C87" w:rsidRDefault="00B02C87" w:rsidP="00B02C87">
      <w:pPr>
        <w:pStyle w:val="Megjegyzsfej"/>
      </w:pPr>
    </w:p>
    <w:p w:rsidR="0042055A" w:rsidRPr="0042055A" w:rsidRDefault="0042055A" w:rsidP="0042055A">
      <w:pPr>
        <w:jc w:val="both"/>
        <w:rPr>
          <w:sz w:val="24"/>
        </w:rPr>
      </w:pPr>
      <w:r w:rsidRPr="0042055A">
        <w:rPr>
          <w:b/>
          <w:sz w:val="24"/>
        </w:rPr>
        <w:t>A kincstári ellenőrzéssel érintett időszak:</w:t>
      </w:r>
      <w:r w:rsidRPr="0042055A">
        <w:rPr>
          <w:b/>
          <w:sz w:val="24"/>
        </w:rPr>
        <w:tab/>
      </w:r>
      <w:r w:rsidRPr="0042055A">
        <w:rPr>
          <w:b/>
          <w:sz w:val="24"/>
        </w:rPr>
        <w:tab/>
      </w:r>
      <w:r w:rsidR="001362C5" w:rsidRPr="00137531">
        <w:rPr>
          <w:b/>
          <w:sz w:val="24"/>
        </w:rPr>
        <w:t>2022</w:t>
      </w:r>
      <w:r w:rsidRPr="0042055A">
        <w:rPr>
          <w:sz w:val="24"/>
        </w:rPr>
        <w:t xml:space="preserve">. </w:t>
      </w:r>
      <w:r w:rsidRPr="00137531">
        <w:rPr>
          <w:b/>
          <w:sz w:val="24"/>
        </w:rPr>
        <w:t>költségvetési év</w:t>
      </w:r>
      <w:r w:rsidRPr="0042055A">
        <w:rPr>
          <w:sz w:val="24"/>
        </w:rPr>
        <w:t xml:space="preserve"> </w:t>
      </w:r>
    </w:p>
    <w:p w:rsidR="009626A9" w:rsidRDefault="009626A9" w:rsidP="009626A9">
      <w:pPr>
        <w:pStyle w:val="Megjegyzsfej"/>
      </w:pPr>
    </w:p>
    <w:p w:rsidR="00ED74D5" w:rsidRDefault="00ED74D5" w:rsidP="00ED74D5">
      <w:pPr>
        <w:pStyle w:val="Megjegyzsfej"/>
        <w:jc w:val="both"/>
        <w:rPr>
          <w:i/>
          <w:sz w:val="24"/>
        </w:rPr>
      </w:pPr>
      <w:r w:rsidRPr="00990937">
        <w:rPr>
          <w:b/>
          <w:sz w:val="24"/>
        </w:rPr>
        <w:t xml:space="preserve">A vizsgált </w:t>
      </w:r>
      <w:r w:rsidRPr="00137531">
        <w:rPr>
          <w:b/>
          <w:sz w:val="24"/>
        </w:rPr>
        <w:t>2022.</w:t>
      </w:r>
      <w:r w:rsidRPr="00137531">
        <w:rPr>
          <w:sz w:val="24"/>
        </w:rPr>
        <w:t xml:space="preserve"> </w:t>
      </w:r>
      <w:r w:rsidRPr="00990937">
        <w:rPr>
          <w:b/>
          <w:sz w:val="24"/>
        </w:rPr>
        <w:t xml:space="preserve">évi beszámoló státusza: </w:t>
      </w:r>
      <w:r w:rsidRPr="00990937">
        <w:rPr>
          <w:sz w:val="24"/>
        </w:rPr>
        <w:t xml:space="preserve">a </w:t>
      </w:r>
      <w:r w:rsidRPr="007903AD">
        <w:rPr>
          <w:sz w:val="24"/>
        </w:rPr>
        <w:t xml:space="preserve">2022. </w:t>
      </w:r>
      <w:r w:rsidRPr="00990937">
        <w:rPr>
          <w:sz w:val="24"/>
        </w:rPr>
        <w:t xml:space="preserve">évi költségvetési beszámoló esetén az ellenőrzési jelentés a KGR-K11-ben szereplő </w:t>
      </w:r>
      <w:r w:rsidR="00C2709F" w:rsidRPr="00C2709F">
        <w:rPr>
          <w:sz w:val="24"/>
        </w:rPr>
        <w:t>2023.04.04</w:t>
      </w:r>
      <w:r w:rsidRPr="00C2709F">
        <w:rPr>
          <w:sz w:val="24"/>
        </w:rPr>
        <w:t xml:space="preserve">-i </w:t>
      </w:r>
      <w:r w:rsidR="00F054D3" w:rsidRPr="00C2709F">
        <w:rPr>
          <w:sz w:val="24"/>
        </w:rPr>
        <w:t>„</w:t>
      </w:r>
      <w:r w:rsidR="00CA2C50" w:rsidRPr="00C2709F">
        <w:rPr>
          <w:sz w:val="24"/>
        </w:rPr>
        <w:t>pénzügyileg</w:t>
      </w:r>
      <w:r w:rsidR="00CA2C50" w:rsidRPr="00CA2C50">
        <w:rPr>
          <w:sz w:val="24"/>
        </w:rPr>
        <w:t xml:space="preserve"> </w:t>
      </w:r>
      <w:r w:rsidRPr="00CA2C50">
        <w:rPr>
          <w:sz w:val="24"/>
        </w:rPr>
        <w:t>jóváhagyott</w:t>
      </w:r>
      <w:r w:rsidR="00F054D3">
        <w:rPr>
          <w:sz w:val="24"/>
        </w:rPr>
        <w:t>”</w:t>
      </w:r>
      <w:r w:rsidRPr="00D30B9B">
        <w:rPr>
          <w:sz w:val="24"/>
        </w:rPr>
        <w:t xml:space="preserve"> á</w:t>
      </w:r>
      <w:r w:rsidRPr="00990937">
        <w:rPr>
          <w:sz w:val="24"/>
        </w:rPr>
        <w:t>llapotú adatszolgáltatás, illetve az azt megalapozó főkönyvi kivonat adataiból kiindulva tartalmaz adatokat, információkat, kiegészítve a rendelkezésünkre bocsátott mérleget alátámasztó leltárral és az azt megalapozó dokumentumok felülvizsgálatával</w:t>
      </w:r>
      <w:r w:rsidRPr="00990937">
        <w:rPr>
          <w:i/>
          <w:sz w:val="24"/>
        </w:rPr>
        <w:t>.</w:t>
      </w:r>
    </w:p>
    <w:p w:rsidR="003D7A79" w:rsidRDefault="003D7A79" w:rsidP="003D7A79">
      <w:pPr>
        <w:rPr>
          <w:rFonts w:eastAsiaTheme="minorHAnsi"/>
          <w:b/>
          <w:sz w:val="24"/>
          <w:szCs w:val="22"/>
          <w:lang w:eastAsia="en-US"/>
        </w:rPr>
      </w:pPr>
    </w:p>
    <w:p w:rsidR="00D3635A" w:rsidRDefault="00D3635A" w:rsidP="003D7A79">
      <w:pPr>
        <w:rPr>
          <w:rFonts w:eastAsiaTheme="minorHAnsi"/>
          <w:b/>
          <w:sz w:val="24"/>
          <w:szCs w:val="22"/>
          <w:lang w:eastAsia="en-US"/>
        </w:rPr>
      </w:pPr>
      <w:r w:rsidRPr="00D271AC">
        <w:rPr>
          <w:rFonts w:eastAsiaTheme="minorHAnsi"/>
          <w:b/>
          <w:sz w:val="24"/>
          <w:szCs w:val="22"/>
          <w:lang w:eastAsia="en-US"/>
        </w:rPr>
        <w:t>Ellenőrzött adatszolgáltatások:</w:t>
      </w:r>
    </w:p>
    <w:p w:rsidR="003D7A79" w:rsidRPr="003D7A79" w:rsidRDefault="003D7A79" w:rsidP="003D7A79">
      <w:pPr>
        <w:pStyle w:val="Megjegyzsfej"/>
        <w:rPr>
          <w:rFonts w:eastAsiaTheme="minorHAnsi"/>
          <w:lang w:eastAsia="en-US"/>
        </w:rPr>
      </w:pPr>
    </w:p>
    <w:tbl>
      <w:tblPr>
        <w:tblW w:w="0" w:type="auto"/>
        <w:jc w:val="center"/>
        <w:tblInd w:w="-2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407"/>
        <w:gridCol w:w="2986"/>
      </w:tblGrid>
      <w:tr w:rsidR="00D3635A" w:rsidRPr="00945358" w:rsidTr="00945358">
        <w:trPr>
          <w:trHeight w:val="1227"/>
          <w:jc w:val="center"/>
        </w:trPr>
        <w:tc>
          <w:tcPr>
            <w:tcW w:w="876" w:type="dxa"/>
            <w:tcBorders>
              <w:top w:val="single" w:sz="4" w:space="0" w:color="auto"/>
              <w:left w:val="single" w:sz="4" w:space="0" w:color="auto"/>
              <w:bottom w:val="single" w:sz="4" w:space="0" w:color="auto"/>
              <w:right w:val="single" w:sz="4" w:space="0" w:color="auto"/>
            </w:tcBorders>
            <w:vAlign w:val="center"/>
          </w:tcPr>
          <w:p w:rsidR="00D3635A" w:rsidRPr="00945358" w:rsidRDefault="00D3635A" w:rsidP="00945358">
            <w:pPr>
              <w:jc w:val="center"/>
              <w:rPr>
                <w:b/>
                <w:sz w:val="22"/>
                <w:szCs w:val="22"/>
              </w:rPr>
            </w:pPr>
            <w:r w:rsidRPr="00945358">
              <w:rPr>
                <w:b/>
                <w:sz w:val="22"/>
                <w:szCs w:val="22"/>
              </w:rPr>
              <w:t>Törzs</w:t>
            </w:r>
            <w:r w:rsidR="00945358">
              <w:rPr>
                <w:b/>
                <w:sz w:val="22"/>
                <w:szCs w:val="22"/>
              </w:rPr>
              <w:t>-</w:t>
            </w:r>
            <w:r w:rsidRPr="00945358">
              <w:rPr>
                <w:b/>
                <w:sz w:val="22"/>
                <w:szCs w:val="22"/>
              </w:rPr>
              <w:t xml:space="preserve">szám </w:t>
            </w:r>
          </w:p>
        </w:tc>
        <w:tc>
          <w:tcPr>
            <w:tcW w:w="5407" w:type="dxa"/>
            <w:tcBorders>
              <w:top w:val="single" w:sz="4" w:space="0" w:color="auto"/>
              <w:left w:val="single" w:sz="4" w:space="0" w:color="auto"/>
              <w:bottom w:val="single" w:sz="4" w:space="0" w:color="auto"/>
              <w:right w:val="single" w:sz="4" w:space="0" w:color="auto"/>
            </w:tcBorders>
            <w:vAlign w:val="center"/>
          </w:tcPr>
          <w:p w:rsidR="00D3635A" w:rsidRPr="00945358" w:rsidRDefault="00945358" w:rsidP="00A20101">
            <w:pPr>
              <w:jc w:val="center"/>
              <w:rPr>
                <w:b/>
                <w:sz w:val="22"/>
                <w:szCs w:val="22"/>
              </w:rPr>
            </w:pPr>
            <w:r w:rsidRPr="00A20101">
              <w:rPr>
                <w:b/>
                <w:sz w:val="22"/>
                <w:szCs w:val="22"/>
              </w:rPr>
              <w:t xml:space="preserve">Ellenőrzött szerv </w:t>
            </w:r>
            <w:r w:rsidR="00D3635A" w:rsidRPr="00A20101">
              <w:rPr>
                <w:b/>
                <w:sz w:val="22"/>
                <w:szCs w:val="22"/>
              </w:rPr>
              <w:t>megnevezése</w:t>
            </w:r>
          </w:p>
        </w:tc>
        <w:tc>
          <w:tcPr>
            <w:tcW w:w="2986" w:type="dxa"/>
            <w:tcBorders>
              <w:top w:val="single" w:sz="4" w:space="0" w:color="auto"/>
              <w:left w:val="single" w:sz="4" w:space="0" w:color="auto"/>
              <w:bottom w:val="single" w:sz="4" w:space="0" w:color="auto"/>
              <w:right w:val="single" w:sz="4" w:space="0" w:color="auto"/>
            </w:tcBorders>
            <w:vAlign w:val="center"/>
          </w:tcPr>
          <w:p w:rsidR="00D3635A" w:rsidRPr="00945358" w:rsidRDefault="00D3635A" w:rsidP="00945358">
            <w:pPr>
              <w:jc w:val="center"/>
              <w:rPr>
                <w:b/>
                <w:sz w:val="22"/>
                <w:szCs w:val="22"/>
              </w:rPr>
            </w:pPr>
            <w:r w:rsidRPr="00945358">
              <w:rPr>
                <w:b/>
                <w:sz w:val="22"/>
                <w:szCs w:val="22"/>
              </w:rPr>
              <w:t xml:space="preserve">Adatszolgáltatások megnevezése PIR törzsszámonként </w:t>
            </w:r>
          </w:p>
        </w:tc>
      </w:tr>
      <w:tr w:rsidR="004A06A6" w:rsidRPr="00945358" w:rsidTr="00945358">
        <w:trPr>
          <w:trHeight w:val="816"/>
          <w:jc w:val="center"/>
        </w:trPr>
        <w:tc>
          <w:tcPr>
            <w:tcW w:w="876" w:type="dxa"/>
            <w:tcBorders>
              <w:top w:val="single" w:sz="4" w:space="0" w:color="auto"/>
              <w:left w:val="single" w:sz="4" w:space="0" w:color="auto"/>
              <w:right w:val="single" w:sz="4" w:space="0" w:color="auto"/>
            </w:tcBorders>
            <w:vAlign w:val="center"/>
          </w:tcPr>
          <w:p w:rsidR="004A06A6" w:rsidRPr="00F50C1E" w:rsidRDefault="00F50C1E" w:rsidP="00945358">
            <w:pPr>
              <w:jc w:val="center"/>
              <w:rPr>
                <w:sz w:val="22"/>
                <w:szCs w:val="22"/>
              </w:rPr>
            </w:pPr>
            <w:r>
              <w:rPr>
                <w:sz w:val="22"/>
                <w:szCs w:val="22"/>
              </w:rPr>
              <w:t>334736</w:t>
            </w:r>
          </w:p>
        </w:tc>
        <w:tc>
          <w:tcPr>
            <w:tcW w:w="5407" w:type="dxa"/>
            <w:tcBorders>
              <w:top w:val="single" w:sz="4" w:space="0" w:color="auto"/>
              <w:left w:val="single" w:sz="4" w:space="0" w:color="auto"/>
              <w:bottom w:val="single" w:sz="4" w:space="0" w:color="auto"/>
              <w:right w:val="single" w:sz="4" w:space="0" w:color="auto"/>
            </w:tcBorders>
            <w:vAlign w:val="center"/>
          </w:tcPr>
          <w:p w:rsidR="004A06A6" w:rsidRPr="00F50C1E" w:rsidRDefault="00F50C1E" w:rsidP="00945358">
            <w:pPr>
              <w:rPr>
                <w:sz w:val="22"/>
                <w:szCs w:val="22"/>
              </w:rPr>
            </w:pPr>
            <w:r w:rsidRPr="00F50C1E">
              <w:rPr>
                <w:bCs/>
                <w:sz w:val="22"/>
                <w:szCs w:val="22"/>
              </w:rPr>
              <w:t>Magyarsarlós</w:t>
            </w:r>
            <w:r w:rsidR="001A4854" w:rsidRPr="00F50C1E">
              <w:rPr>
                <w:bCs/>
                <w:sz w:val="22"/>
                <w:szCs w:val="22"/>
              </w:rPr>
              <w:t xml:space="preserve"> Községi Önkormányzat</w:t>
            </w:r>
          </w:p>
        </w:tc>
        <w:tc>
          <w:tcPr>
            <w:tcW w:w="2986" w:type="dxa"/>
            <w:tcBorders>
              <w:top w:val="single" w:sz="4" w:space="0" w:color="auto"/>
              <w:left w:val="single" w:sz="4" w:space="0" w:color="auto"/>
              <w:bottom w:val="single" w:sz="4" w:space="0" w:color="auto"/>
              <w:right w:val="single" w:sz="4" w:space="0" w:color="auto"/>
            </w:tcBorders>
            <w:vAlign w:val="center"/>
          </w:tcPr>
          <w:p w:rsidR="004A06A6" w:rsidRPr="00945358" w:rsidRDefault="004A06A6" w:rsidP="00945358">
            <w:pPr>
              <w:rPr>
                <w:sz w:val="22"/>
                <w:szCs w:val="22"/>
              </w:rPr>
            </w:pPr>
            <w:r w:rsidRPr="00945358">
              <w:rPr>
                <w:sz w:val="22"/>
                <w:szCs w:val="22"/>
              </w:rPr>
              <w:t xml:space="preserve">2022. évi 06. havi IKJ, </w:t>
            </w:r>
          </w:p>
          <w:p w:rsidR="004A06A6" w:rsidRPr="00945358" w:rsidRDefault="004A06A6" w:rsidP="00945358">
            <w:pPr>
              <w:pStyle w:val="Megjegyzsfej"/>
              <w:rPr>
                <w:sz w:val="22"/>
                <w:szCs w:val="22"/>
              </w:rPr>
            </w:pPr>
            <w:r w:rsidRPr="00945358">
              <w:rPr>
                <w:sz w:val="22"/>
                <w:szCs w:val="22"/>
              </w:rPr>
              <w:t>2022. évi II. negyedévi IMJ,</w:t>
            </w:r>
          </w:p>
          <w:p w:rsidR="004A06A6" w:rsidRPr="00945358" w:rsidRDefault="004A06A6" w:rsidP="00945358">
            <w:pPr>
              <w:jc w:val="both"/>
              <w:rPr>
                <w:sz w:val="22"/>
                <w:szCs w:val="22"/>
              </w:rPr>
            </w:pPr>
            <w:r w:rsidRPr="00945358">
              <w:rPr>
                <w:sz w:val="22"/>
                <w:szCs w:val="22"/>
              </w:rPr>
              <w:t xml:space="preserve">2022. évi 12. havi IKJ, </w:t>
            </w:r>
          </w:p>
          <w:p w:rsidR="004A06A6" w:rsidRPr="00945358" w:rsidRDefault="004A06A6" w:rsidP="00945358">
            <w:pPr>
              <w:jc w:val="both"/>
              <w:rPr>
                <w:sz w:val="22"/>
                <w:szCs w:val="22"/>
              </w:rPr>
            </w:pPr>
            <w:r w:rsidRPr="00945358">
              <w:rPr>
                <w:sz w:val="22"/>
                <w:szCs w:val="22"/>
              </w:rPr>
              <w:t>2022. évi Gyorsjelentés,</w:t>
            </w:r>
          </w:p>
          <w:p w:rsidR="004A06A6" w:rsidRPr="00945358" w:rsidRDefault="004A06A6" w:rsidP="00945358">
            <w:pPr>
              <w:pStyle w:val="Megjegyzsfej"/>
              <w:rPr>
                <w:sz w:val="22"/>
                <w:szCs w:val="22"/>
              </w:rPr>
            </w:pPr>
            <w:r w:rsidRPr="001A4854">
              <w:rPr>
                <w:sz w:val="22"/>
                <w:szCs w:val="22"/>
              </w:rPr>
              <w:t>Éves költségvetési beszámoló</w:t>
            </w:r>
          </w:p>
        </w:tc>
      </w:tr>
    </w:tbl>
    <w:p w:rsidR="00D70594" w:rsidRPr="00ED0866" w:rsidRDefault="00D70594" w:rsidP="00D70594">
      <w:pPr>
        <w:pStyle w:val="Megjegyzsfej"/>
      </w:pPr>
    </w:p>
    <w:p w:rsidR="00ED0866" w:rsidRDefault="00ED0866" w:rsidP="00ED0866">
      <w:pPr>
        <w:jc w:val="both"/>
        <w:rPr>
          <w:b/>
          <w:sz w:val="24"/>
        </w:rPr>
      </w:pPr>
      <w:r w:rsidRPr="003D0F24">
        <w:rPr>
          <w:b/>
          <w:sz w:val="24"/>
        </w:rPr>
        <w:t>A kincstári ellenőrzés során alkalmazott ellenőrzési mód</w:t>
      </w:r>
      <w:r>
        <w:rPr>
          <w:b/>
          <w:sz w:val="24"/>
        </w:rPr>
        <w:t>szerek, és eljárások</w:t>
      </w:r>
      <w:r w:rsidRPr="003D0F24">
        <w:rPr>
          <w:b/>
          <w:sz w:val="24"/>
        </w:rPr>
        <w:t>:</w:t>
      </w:r>
    </w:p>
    <w:p w:rsidR="00CD05FF" w:rsidRPr="00945358" w:rsidRDefault="00CD05FF" w:rsidP="00CD05FF">
      <w:pPr>
        <w:pStyle w:val="Megjegyzsfej"/>
        <w:numPr>
          <w:ilvl w:val="0"/>
          <w:numId w:val="9"/>
        </w:numPr>
        <w:jc w:val="both"/>
        <w:rPr>
          <w:sz w:val="24"/>
        </w:rPr>
      </w:pPr>
      <w:r w:rsidRPr="00945358">
        <w:rPr>
          <w:sz w:val="24"/>
        </w:rPr>
        <w:t>a 2022. évi II. és a IV. negyedéves IMJ esetében a Módszertan szerint a mintavétel alapjául szolgáló könyvviteli számlák soraiból statisztikai (véletlenszerű) mintavételes vizsgálat, a 2022. évi 06. havi és a 12. havi IKJ esetében a Módszertan szerint a mintavétel alapjául szolgáló nyilvántartási számlák soraiból statisztikai (véletlenszerű) mintavételes vizsgálat,</w:t>
      </w:r>
    </w:p>
    <w:p w:rsidR="00CD05FF" w:rsidRPr="00945358" w:rsidRDefault="00CD05FF" w:rsidP="00CD05FF">
      <w:pPr>
        <w:pStyle w:val="Listaszerbekezds"/>
        <w:numPr>
          <w:ilvl w:val="0"/>
          <w:numId w:val="9"/>
        </w:numPr>
        <w:tabs>
          <w:tab w:val="left" w:pos="3261"/>
        </w:tabs>
        <w:jc w:val="both"/>
      </w:pPr>
      <w:r w:rsidRPr="00945358">
        <w:t>kontroll mintavételezés a javítások ellenőrzéséhez,</w:t>
      </w:r>
    </w:p>
    <w:p w:rsidR="00CD05FF" w:rsidRPr="00945358" w:rsidRDefault="00CD05FF" w:rsidP="00CD05FF">
      <w:pPr>
        <w:pStyle w:val="Listaszerbekezds"/>
        <w:numPr>
          <w:ilvl w:val="0"/>
          <w:numId w:val="9"/>
        </w:numPr>
        <w:tabs>
          <w:tab w:val="left" w:pos="3261"/>
        </w:tabs>
        <w:jc w:val="both"/>
      </w:pPr>
      <w:r w:rsidRPr="00945358">
        <w:t>a Módszertanban foglaltak alapján, alapbizonylatokon alapuló tételes és mintavételes ellenőrzés az adatbekérés és helyszíni vizsgálat során,</w:t>
      </w:r>
    </w:p>
    <w:p w:rsidR="00CD05FF" w:rsidRPr="00945358" w:rsidRDefault="00CD05FF" w:rsidP="00CD05FF">
      <w:pPr>
        <w:pStyle w:val="Listaszerbekezds"/>
        <w:numPr>
          <w:ilvl w:val="0"/>
          <w:numId w:val="9"/>
        </w:numPr>
        <w:tabs>
          <w:tab w:val="left" w:pos="3261"/>
        </w:tabs>
        <w:jc w:val="both"/>
      </w:pPr>
      <w:r w:rsidRPr="00945358">
        <w:t>nem statisztikai (célzott) mintavételes vizsgálat,</w:t>
      </w:r>
    </w:p>
    <w:p w:rsidR="00CD05FF" w:rsidRPr="00BF45AA" w:rsidRDefault="00CD05FF" w:rsidP="00CD05FF">
      <w:pPr>
        <w:pStyle w:val="Listaszerbekezds"/>
        <w:numPr>
          <w:ilvl w:val="0"/>
          <w:numId w:val="9"/>
        </w:numPr>
        <w:tabs>
          <w:tab w:val="left" w:pos="3261"/>
        </w:tabs>
        <w:jc w:val="both"/>
      </w:pPr>
      <w:r w:rsidRPr="00BF45AA">
        <w:t>az éves költségvetési beszámoló ellenőrzése a tárgyévet követő évben az év 12 hónapjáról készült IKJ és a Gyorsjelentés alapján, egyeztetve az év végi beszámoló – 38/2013. NGM rendelet szabályainak megfelelően elvégzett – könyvviteli zárlati folyamat során rögzített adatokkal, a záró főkönyvi kivonat adataival,</w:t>
      </w:r>
    </w:p>
    <w:p w:rsidR="00CD05FF" w:rsidRPr="00945358" w:rsidRDefault="00CD05FF" w:rsidP="00CD05FF">
      <w:pPr>
        <w:pStyle w:val="Listaszerbekezds"/>
        <w:numPr>
          <w:ilvl w:val="0"/>
          <w:numId w:val="9"/>
        </w:numPr>
        <w:tabs>
          <w:tab w:val="left" w:pos="3261"/>
        </w:tabs>
        <w:jc w:val="both"/>
      </w:pPr>
      <w:r w:rsidRPr="00945358">
        <w:t>a mérleget alátámasztó leltár adatainak egyeztetése a főkönyvi kivonat adataival, illetve a mérleg adataival,</w:t>
      </w:r>
    </w:p>
    <w:p w:rsidR="00CD05FF" w:rsidRPr="00945358" w:rsidRDefault="00CD05FF" w:rsidP="00CD05FF">
      <w:pPr>
        <w:pStyle w:val="Listaszerbekezds"/>
        <w:numPr>
          <w:ilvl w:val="0"/>
          <w:numId w:val="9"/>
        </w:numPr>
        <w:tabs>
          <w:tab w:val="left" w:pos="3261"/>
        </w:tabs>
        <w:jc w:val="both"/>
      </w:pPr>
      <w:r w:rsidRPr="00945358">
        <w:t>munkalapok kitöltésével az ellenőrzés eredményeinek dokumentálása,</w:t>
      </w:r>
    </w:p>
    <w:p w:rsidR="00CD05FF" w:rsidRPr="00945358" w:rsidRDefault="00CD05FF" w:rsidP="00CD05FF">
      <w:pPr>
        <w:numPr>
          <w:ilvl w:val="0"/>
          <w:numId w:val="9"/>
        </w:numPr>
        <w:contextualSpacing/>
        <w:jc w:val="both"/>
        <w:rPr>
          <w:sz w:val="24"/>
        </w:rPr>
      </w:pPr>
      <w:r w:rsidRPr="00945358">
        <w:rPr>
          <w:sz w:val="24"/>
        </w:rPr>
        <w:lastRenderedPageBreak/>
        <w:t>az éves költségvetési beszámoló ellenőrzése kapcsán az időszakonkénti adatszolgáltatásokban lévő adatok összehasonlító elemzése, a kiemelt nagyságrendű tételek vizsgálata,</w:t>
      </w:r>
    </w:p>
    <w:p w:rsidR="00CD05FF" w:rsidRPr="00945358" w:rsidRDefault="00CD05FF" w:rsidP="00CD05FF">
      <w:pPr>
        <w:numPr>
          <w:ilvl w:val="0"/>
          <w:numId w:val="9"/>
        </w:numPr>
        <w:contextualSpacing/>
        <w:jc w:val="both"/>
        <w:rPr>
          <w:sz w:val="24"/>
        </w:rPr>
      </w:pPr>
      <w:r w:rsidRPr="00945358">
        <w:rPr>
          <w:sz w:val="24"/>
        </w:rPr>
        <w:t>a részletező és a főkönyvi nyilvántartások egyeztetése az IKJ, IMJ, Gyorsjelentés és éves költségvetési beszámolóra vonatkozóan,</w:t>
      </w:r>
    </w:p>
    <w:p w:rsidR="00CD05FF" w:rsidRPr="00945358" w:rsidRDefault="00CD05FF" w:rsidP="00CD05FF">
      <w:pPr>
        <w:numPr>
          <w:ilvl w:val="0"/>
          <w:numId w:val="9"/>
        </w:numPr>
        <w:contextualSpacing/>
        <w:jc w:val="both"/>
        <w:rPr>
          <w:sz w:val="24"/>
        </w:rPr>
      </w:pPr>
      <w:r w:rsidRPr="00945358">
        <w:rPr>
          <w:sz w:val="24"/>
        </w:rPr>
        <w:t>az Eljárásrendben, illetve a Módszertanban szereplő és az elemzéshez készített táblázatokban feldolgozott adatok, valamint a beküldött főkönyvi kartonok alapján elemző eljárások végrehajtása, tesztelése, párhuzamosságok, halmozódások kiszűrése,</w:t>
      </w:r>
    </w:p>
    <w:p w:rsidR="00CD05FF" w:rsidRPr="00945358" w:rsidRDefault="00CD05FF" w:rsidP="00CD05FF">
      <w:pPr>
        <w:pStyle w:val="Megjegyzsfej"/>
        <w:numPr>
          <w:ilvl w:val="0"/>
          <w:numId w:val="9"/>
        </w:numPr>
        <w:jc w:val="both"/>
        <w:rPr>
          <w:sz w:val="24"/>
        </w:rPr>
      </w:pPr>
      <w:r w:rsidRPr="00945358">
        <w:rPr>
          <w:sz w:val="24"/>
        </w:rPr>
        <w:t>belső kontrollrendszer Módszertan alapján történő vizsgálata</w:t>
      </w:r>
      <w:r>
        <w:rPr>
          <w:sz w:val="24"/>
        </w:rPr>
        <w:t>.</w:t>
      </w:r>
    </w:p>
    <w:p w:rsidR="00945358" w:rsidRDefault="00945358" w:rsidP="00137531">
      <w:pPr>
        <w:rPr>
          <w:i/>
          <w:sz w:val="24"/>
        </w:rPr>
      </w:pPr>
    </w:p>
    <w:p w:rsidR="00143CF2" w:rsidRPr="00945358" w:rsidRDefault="00945358" w:rsidP="00945358">
      <w:pPr>
        <w:jc w:val="both"/>
        <w:rPr>
          <w:color w:val="FF0000"/>
        </w:rPr>
      </w:pPr>
      <w:r w:rsidRPr="00945358">
        <w:rPr>
          <w:sz w:val="24"/>
        </w:rPr>
        <w:t>A</w:t>
      </w:r>
      <w:r w:rsidR="00137531" w:rsidRPr="00945358">
        <w:rPr>
          <w:sz w:val="24"/>
        </w:rPr>
        <w:t xml:space="preserve">z ellenőrzési jelentésben foglaltak a fentiekben felsorolt módszerek alkalmazásával, a KEP-re </w:t>
      </w:r>
      <w:r w:rsidR="00BF7BC0">
        <w:rPr>
          <w:sz w:val="24"/>
        </w:rPr>
        <w:t>2023.03.29.</w:t>
      </w:r>
      <w:r w:rsidR="00CA2C50">
        <w:rPr>
          <w:sz w:val="24"/>
        </w:rPr>
        <w:t xml:space="preserve"> napjáig feltöltött</w:t>
      </w:r>
      <w:r w:rsidR="00137531" w:rsidRPr="00945358">
        <w:rPr>
          <w:sz w:val="24"/>
        </w:rPr>
        <w:t xml:space="preserve"> dokumentumok alapján kerültek megállapításra.</w:t>
      </w:r>
    </w:p>
    <w:p w:rsidR="00945358" w:rsidRDefault="00945358" w:rsidP="00EB6F61">
      <w:pPr>
        <w:jc w:val="both"/>
        <w:rPr>
          <w:i/>
          <w:sz w:val="24"/>
        </w:rPr>
      </w:pPr>
    </w:p>
    <w:p w:rsidR="005325D1" w:rsidRPr="005325D1" w:rsidRDefault="005325D1" w:rsidP="005325D1">
      <w:pPr>
        <w:spacing w:before="120"/>
        <w:jc w:val="both"/>
        <w:rPr>
          <w:sz w:val="24"/>
        </w:rPr>
      </w:pPr>
      <w:r w:rsidRPr="005325D1">
        <w:rPr>
          <w:sz w:val="24"/>
        </w:rPr>
        <w:t xml:space="preserve">Az </w:t>
      </w:r>
      <w:r>
        <w:rPr>
          <w:sz w:val="24"/>
        </w:rPr>
        <w:t>Önkormányzat</w:t>
      </w:r>
      <w:r w:rsidRPr="005325D1">
        <w:rPr>
          <w:sz w:val="24"/>
        </w:rPr>
        <w:t xml:space="preserve"> az ÖPSZEF/</w:t>
      </w:r>
      <w:r>
        <w:rPr>
          <w:sz w:val="24"/>
        </w:rPr>
        <w:t>477-3</w:t>
      </w:r>
      <w:r w:rsidRPr="005325D1">
        <w:rPr>
          <w:sz w:val="24"/>
        </w:rPr>
        <w:t xml:space="preserve">/2023. iktatószámú ellenőrzési jelentéstervezetet  2023. április </w:t>
      </w:r>
      <w:r>
        <w:rPr>
          <w:sz w:val="24"/>
        </w:rPr>
        <w:t>18-án</w:t>
      </w:r>
      <w:r w:rsidRPr="005325D1">
        <w:rPr>
          <w:sz w:val="24"/>
        </w:rPr>
        <w:t xml:space="preserve"> vette át. Az ellenőrzött szervezet a rendelkezésre álló határidőn belül az ellenőrzési jelentéstervezetre nem tett észrevételt.</w:t>
      </w:r>
    </w:p>
    <w:p w:rsidR="004943E9" w:rsidRDefault="004943E9">
      <w:pPr>
        <w:spacing w:after="200" w:line="276" w:lineRule="auto"/>
        <w:rPr>
          <w:sz w:val="24"/>
        </w:rPr>
      </w:pPr>
      <w:r>
        <w:rPr>
          <w:sz w:val="24"/>
        </w:rPr>
        <w:br w:type="page"/>
      </w:r>
    </w:p>
    <w:p w:rsidR="00E9132F" w:rsidRDefault="00E9132F" w:rsidP="00DD123B">
      <w:pPr>
        <w:pStyle w:val="Cmsor1"/>
        <w:numPr>
          <w:ilvl w:val="0"/>
          <w:numId w:val="6"/>
        </w:numPr>
        <w:tabs>
          <w:tab w:val="left" w:pos="851"/>
        </w:tabs>
        <w:ind w:left="851" w:hanging="491"/>
        <w:jc w:val="center"/>
        <w:rPr>
          <w:rFonts w:ascii="Times New Roman" w:eastAsiaTheme="minorHAnsi" w:hAnsi="Times New Roman" w:cs="Times New Roman"/>
          <w:bCs w:val="0"/>
          <w:color w:val="auto"/>
          <w:lang w:eastAsia="en-US"/>
        </w:rPr>
      </w:pPr>
      <w:bookmarkStart w:id="1" w:name="_Toc510605438"/>
      <w:bookmarkStart w:id="2" w:name="_Toc132717713"/>
      <w:r w:rsidRPr="00B22955">
        <w:rPr>
          <w:rFonts w:ascii="Times New Roman" w:eastAsiaTheme="minorHAnsi" w:hAnsi="Times New Roman" w:cs="Times New Roman"/>
          <w:bCs w:val="0"/>
          <w:color w:val="auto"/>
          <w:lang w:eastAsia="en-US"/>
        </w:rPr>
        <w:lastRenderedPageBreak/>
        <w:t>VEZETŐI ÖSSZEFOGLALÓ</w:t>
      </w:r>
      <w:bookmarkEnd w:id="1"/>
      <w:bookmarkEnd w:id="2"/>
    </w:p>
    <w:p w:rsidR="00DD123B" w:rsidRPr="00DD123B" w:rsidRDefault="00DD123B" w:rsidP="00DD123B">
      <w:pPr>
        <w:rPr>
          <w:lang w:eastAsia="en-US"/>
        </w:rPr>
      </w:pPr>
    </w:p>
    <w:p w:rsidR="00AC30F6" w:rsidRPr="00945358" w:rsidRDefault="00AC30F6" w:rsidP="00AC30F6">
      <w:pPr>
        <w:pStyle w:val="Megjegyzsfej"/>
        <w:spacing w:before="120"/>
        <w:jc w:val="both"/>
        <w:rPr>
          <w:sz w:val="24"/>
        </w:rPr>
      </w:pPr>
      <w:r w:rsidRPr="00945358">
        <w:rPr>
          <w:sz w:val="24"/>
        </w:rPr>
        <w:t xml:space="preserve">A Magyar Államkincstár a szabályszerűségi pénzügyi ellenőrzés keretében vizsgálatot végzett </w:t>
      </w:r>
      <w:r>
        <w:rPr>
          <w:sz w:val="24"/>
        </w:rPr>
        <w:t>Magyarsarlós</w:t>
      </w:r>
      <w:r w:rsidRPr="005955E4">
        <w:rPr>
          <w:sz w:val="24"/>
        </w:rPr>
        <w:t xml:space="preserve"> Községi Önkormányzatnál a 2022. évi beszámolóra vonatkozóan. A vizsgálat célja az volt, hogy az elvégzett ellenőrzések</w:t>
      </w:r>
      <w:r w:rsidRPr="00945358">
        <w:rPr>
          <w:sz w:val="24"/>
        </w:rPr>
        <w:t xml:space="preserve"> alapján megállapítsa, </w:t>
      </w:r>
      <w:r w:rsidRPr="005955E4">
        <w:rPr>
          <w:sz w:val="24"/>
        </w:rPr>
        <w:t xml:space="preserve">hogy </w:t>
      </w:r>
      <w:r w:rsidRPr="005955E4">
        <w:rPr>
          <w:bCs/>
          <w:sz w:val="24"/>
        </w:rPr>
        <w:t>az</w:t>
      </w:r>
      <w:r w:rsidRPr="005955E4">
        <w:rPr>
          <w:b/>
          <w:bCs/>
          <w:sz w:val="24"/>
        </w:rPr>
        <w:t xml:space="preserve"> </w:t>
      </w:r>
      <w:r w:rsidRPr="005955E4">
        <w:rPr>
          <w:sz w:val="24"/>
        </w:rPr>
        <w:t>Önkormányzat éves</w:t>
      </w:r>
      <w:r w:rsidRPr="00945358">
        <w:rPr>
          <w:sz w:val="24"/>
        </w:rPr>
        <w:t xml:space="preserve"> beszámolója megbízható, valós képet mutat-e és jelentős hibát nem tartalmaz-e.  </w:t>
      </w:r>
    </w:p>
    <w:p w:rsidR="00AC30F6" w:rsidRPr="00E07D25" w:rsidRDefault="00AC30F6" w:rsidP="00AC30F6">
      <w:pPr>
        <w:spacing w:before="120"/>
        <w:jc w:val="both"/>
        <w:rPr>
          <w:sz w:val="24"/>
        </w:rPr>
      </w:pPr>
      <w:r w:rsidRPr="00D91D50">
        <w:rPr>
          <w:sz w:val="24"/>
        </w:rPr>
        <w:t xml:space="preserve">Az </w:t>
      </w:r>
      <w:r>
        <w:rPr>
          <w:sz w:val="24"/>
        </w:rPr>
        <w:t>ellenőrzés a 2022. évi 06. havi IKJ és a 2022</w:t>
      </w:r>
      <w:r w:rsidRPr="00245949">
        <w:rPr>
          <w:sz w:val="24"/>
        </w:rPr>
        <w:t>. II. negyedévi IMJ vizsgálatával kezdődött. Az ellenőrzés tapasztalatait és javaslatait az Önkormányzat rendelkezésére</w:t>
      </w:r>
      <w:r w:rsidRPr="00D91D50">
        <w:rPr>
          <w:sz w:val="24"/>
        </w:rPr>
        <w:t xml:space="preserve"> bocsájtott Közbenső megállapítások és javaslatok táblázat tartalmazta. A Közbenső megállapítások és javaslatok </w:t>
      </w:r>
      <w:r>
        <w:rPr>
          <w:sz w:val="24"/>
        </w:rPr>
        <w:t xml:space="preserve">táblázat </w:t>
      </w:r>
      <w:r w:rsidRPr="00D91D50">
        <w:rPr>
          <w:sz w:val="24"/>
        </w:rPr>
        <w:t xml:space="preserve">alapján végrehajtott javítások és további </w:t>
      </w:r>
      <w:r w:rsidRPr="00210719">
        <w:rPr>
          <w:sz w:val="24"/>
        </w:rPr>
        <w:t>mintatételek vizsgálatával f</w:t>
      </w:r>
      <w:r>
        <w:rPr>
          <w:sz w:val="24"/>
        </w:rPr>
        <w:t>olytatódott az ellenőrzés a 2022</w:t>
      </w:r>
      <w:r w:rsidRPr="00210719">
        <w:rPr>
          <w:sz w:val="24"/>
        </w:rPr>
        <w:t xml:space="preserve">. évi 12. havi IKJ, a Gyorsjelentés, az </w:t>
      </w:r>
      <w:r>
        <w:rPr>
          <w:sz w:val="24"/>
        </w:rPr>
        <w:t>Éves elszámolás, valamint a 2022</w:t>
      </w:r>
      <w:r w:rsidRPr="00210719">
        <w:rPr>
          <w:sz w:val="24"/>
        </w:rPr>
        <w:t>. évi költségvetési beszámoló és az azt alátámasztó főkönyvi karton adatai alapján.</w:t>
      </w:r>
    </w:p>
    <w:p w:rsidR="00AC30F6" w:rsidRDefault="00AC30F6" w:rsidP="00AC30F6">
      <w:pPr>
        <w:autoSpaceDE w:val="0"/>
        <w:autoSpaceDN w:val="0"/>
        <w:adjustRightInd w:val="0"/>
        <w:spacing w:before="120"/>
        <w:jc w:val="both"/>
        <w:rPr>
          <w:sz w:val="24"/>
        </w:rPr>
      </w:pPr>
      <w:r w:rsidRPr="00884CAA">
        <w:rPr>
          <w:sz w:val="24"/>
        </w:rPr>
        <w:t xml:space="preserve">Az Önkormányzat gazdálkodásával kapcsolatos feladatait </w:t>
      </w:r>
      <w:r>
        <w:rPr>
          <w:sz w:val="24"/>
        </w:rPr>
        <w:t>a</w:t>
      </w:r>
      <w:r w:rsidRPr="00884CAA">
        <w:rPr>
          <w:sz w:val="24"/>
        </w:rPr>
        <w:t xml:space="preserve"> Közös Hivatal látja el</w:t>
      </w:r>
      <w:r>
        <w:rPr>
          <w:sz w:val="24"/>
        </w:rPr>
        <w:t>.</w:t>
      </w:r>
    </w:p>
    <w:p w:rsidR="00AC30F6" w:rsidRPr="00EC3898" w:rsidRDefault="00AC30F6" w:rsidP="00AC30F6">
      <w:pPr>
        <w:autoSpaceDE w:val="0"/>
        <w:autoSpaceDN w:val="0"/>
        <w:adjustRightInd w:val="0"/>
        <w:spacing w:before="120"/>
        <w:jc w:val="both"/>
        <w:rPr>
          <w:sz w:val="24"/>
        </w:rPr>
      </w:pPr>
      <w:r w:rsidRPr="00EC3898">
        <w:rPr>
          <w:sz w:val="24"/>
        </w:rPr>
        <w:t xml:space="preserve">Az </w:t>
      </w:r>
      <w:r w:rsidRPr="005955E4">
        <w:rPr>
          <w:sz w:val="24"/>
        </w:rPr>
        <w:t>ellenőrzött szervezet az</w:t>
      </w:r>
      <w:r w:rsidRPr="00EC3898">
        <w:rPr>
          <w:sz w:val="24"/>
        </w:rPr>
        <w:t xml:space="preserve"> ellenőrzés során együttműködési kötelezettségének eleget tett, az adatszolgáltatásokat határidőre teljesítette. </w:t>
      </w:r>
    </w:p>
    <w:p w:rsidR="00675287" w:rsidRPr="00EC3898" w:rsidRDefault="004943E9" w:rsidP="00EC3898">
      <w:pPr>
        <w:spacing w:before="120"/>
        <w:jc w:val="both"/>
        <w:rPr>
          <w:b/>
          <w:sz w:val="24"/>
        </w:rPr>
      </w:pPr>
      <w:r w:rsidRPr="00EC3898">
        <w:rPr>
          <w:b/>
          <w:sz w:val="24"/>
        </w:rPr>
        <w:t>A</w:t>
      </w:r>
      <w:r w:rsidR="00776658" w:rsidRPr="00EC3898">
        <w:rPr>
          <w:b/>
          <w:sz w:val="24"/>
        </w:rPr>
        <w:t xml:space="preserve"> belső kontroll rendszer </w:t>
      </w:r>
      <w:r w:rsidR="00776658" w:rsidRPr="00EC3898">
        <w:rPr>
          <w:sz w:val="24"/>
        </w:rPr>
        <w:t>kialakítás</w:t>
      </w:r>
      <w:r w:rsidR="00441141" w:rsidRPr="00EC3898">
        <w:rPr>
          <w:sz w:val="24"/>
        </w:rPr>
        <w:t>áról</w:t>
      </w:r>
      <w:r w:rsidR="00776658" w:rsidRPr="00EC3898">
        <w:rPr>
          <w:sz w:val="24"/>
        </w:rPr>
        <w:t xml:space="preserve"> a</w:t>
      </w:r>
      <w:r w:rsidRPr="00EC3898">
        <w:rPr>
          <w:sz w:val="24"/>
        </w:rPr>
        <w:t xml:space="preserve">z ellenőrzés során feltártakat értékelve </w:t>
      </w:r>
      <w:r w:rsidRPr="00B85E60">
        <w:rPr>
          <w:sz w:val="24"/>
        </w:rPr>
        <w:t xml:space="preserve">megállapítható, hogy </w:t>
      </w:r>
      <w:r w:rsidR="00985F7D" w:rsidRPr="00B85E60">
        <w:rPr>
          <w:sz w:val="24"/>
        </w:rPr>
        <w:t>az Önkormányzatnál</w:t>
      </w:r>
      <w:r w:rsidR="0013257B" w:rsidRPr="00B85E60">
        <w:rPr>
          <w:sz w:val="24"/>
        </w:rPr>
        <w:t xml:space="preserve"> </w:t>
      </w:r>
      <w:r w:rsidR="00675287" w:rsidRPr="00B85E60">
        <w:rPr>
          <w:sz w:val="24"/>
        </w:rPr>
        <w:t>a jogszabályi előírásoknak megfelelően megtörtént</w:t>
      </w:r>
      <w:r w:rsidR="00B85E60" w:rsidRPr="00B85E60">
        <w:rPr>
          <w:sz w:val="24"/>
        </w:rPr>
        <w:t>.</w:t>
      </w:r>
      <w:r w:rsidR="00675287" w:rsidRPr="00B85E60">
        <w:rPr>
          <w:sz w:val="24"/>
        </w:rPr>
        <w:t xml:space="preserve"> A belső</w:t>
      </w:r>
      <w:r w:rsidR="00675287" w:rsidRPr="00EC3898">
        <w:rPr>
          <w:sz w:val="24"/>
        </w:rPr>
        <w:t xml:space="preserve"> kontrollrendszer működtetése </w:t>
      </w:r>
      <w:r w:rsidR="00B85E60">
        <w:rPr>
          <w:sz w:val="24"/>
        </w:rPr>
        <w:t>fejlesztést igényel.</w:t>
      </w:r>
    </w:p>
    <w:p w:rsidR="00620A16" w:rsidRPr="0062336D" w:rsidRDefault="004943E9" w:rsidP="00620A16">
      <w:pPr>
        <w:spacing w:before="120"/>
        <w:jc w:val="both"/>
        <w:rPr>
          <w:sz w:val="24"/>
        </w:rPr>
      </w:pPr>
      <w:r w:rsidRPr="00EC3898">
        <w:rPr>
          <w:b/>
          <w:sz w:val="24"/>
        </w:rPr>
        <w:t xml:space="preserve">A </w:t>
      </w:r>
      <w:r w:rsidRPr="00CA2C50">
        <w:rPr>
          <w:b/>
          <w:sz w:val="24"/>
        </w:rPr>
        <w:t>könyvvezetés</w:t>
      </w:r>
      <w:r w:rsidRPr="00CA2C50">
        <w:rPr>
          <w:sz w:val="24"/>
        </w:rPr>
        <w:t xml:space="preserve"> </w:t>
      </w:r>
      <w:r w:rsidR="00620A16">
        <w:rPr>
          <w:sz w:val="24"/>
        </w:rPr>
        <w:t>részben</w:t>
      </w:r>
      <w:r w:rsidR="00CA2C50">
        <w:rPr>
          <w:sz w:val="24"/>
        </w:rPr>
        <w:t xml:space="preserve"> felelt meg</w:t>
      </w:r>
      <w:r w:rsidRPr="00CA2C50">
        <w:rPr>
          <w:sz w:val="24"/>
        </w:rPr>
        <w:t xml:space="preserve"> a jogszabályi előírásoknak</w:t>
      </w:r>
      <w:r w:rsidR="002C17D8" w:rsidRPr="00CA2C50">
        <w:rPr>
          <w:sz w:val="24"/>
        </w:rPr>
        <w:t xml:space="preserve">. </w:t>
      </w:r>
      <w:r w:rsidR="00620A16" w:rsidRPr="002F398B">
        <w:rPr>
          <w:sz w:val="24"/>
        </w:rPr>
        <w:t>Az ellenőrzés során vizsgált gazdasági események</w:t>
      </w:r>
      <w:r w:rsidR="00620A16">
        <w:rPr>
          <w:sz w:val="24"/>
        </w:rPr>
        <w:t xml:space="preserve"> </w:t>
      </w:r>
      <w:r w:rsidR="00620A16" w:rsidRPr="002F398B">
        <w:rPr>
          <w:sz w:val="24"/>
        </w:rPr>
        <w:t>számviteli alapbizonylattal alátámasztásra kerültek, a könyvvezetésre vonatkozó jogszabályi előírásokat részben tartották be.</w:t>
      </w:r>
      <w:r w:rsidR="00620A16" w:rsidRPr="0062336D">
        <w:rPr>
          <w:sz w:val="24"/>
        </w:rPr>
        <w:t xml:space="preserve"> </w:t>
      </w:r>
    </w:p>
    <w:p w:rsidR="004943E9" w:rsidRPr="00EC3898" w:rsidRDefault="004943E9" w:rsidP="00EC3898">
      <w:pPr>
        <w:spacing w:before="120"/>
        <w:jc w:val="both"/>
        <w:rPr>
          <w:color w:val="000000" w:themeColor="text1"/>
          <w:sz w:val="24"/>
        </w:rPr>
      </w:pPr>
      <w:r w:rsidRPr="00EC3898">
        <w:rPr>
          <w:b/>
          <w:color w:val="000000" w:themeColor="text1"/>
          <w:sz w:val="24"/>
        </w:rPr>
        <w:t xml:space="preserve">Az </w:t>
      </w:r>
      <w:r w:rsidRPr="00CA2C50">
        <w:rPr>
          <w:b/>
          <w:color w:val="000000" w:themeColor="text1"/>
          <w:sz w:val="24"/>
        </w:rPr>
        <w:t>adatszolgáltatásokat</w:t>
      </w:r>
      <w:r w:rsidRPr="00CA2C50">
        <w:rPr>
          <w:color w:val="000000" w:themeColor="text1"/>
          <w:sz w:val="24"/>
        </w:rPr>
        <w:t xml:space="preserve"> az </w:t>
      </w:r>
      <w:r w:rsidR="00143CF2" w:rsidRPr="00CA2C50">
        <w:rPr>
          <w:color w:val="000000" w:themeColor="text1"/>
          <w:sz w:val="24"/>
        </w:rPr>
        <w:t xml:space="preserve">ellenőrzött időszakban az </w:t>
      </w:r>
      <w:r w:rsidRPr="00CA2C50">
        <w:rPr>
          <w:color w:val="000000" w:themeColor="text1"/>
          <w:sz w:val="24"/>
        </w:rPr>
        <w:t xml:space="preserve">előírt határidőre </w:t>
      </w:r>
      <w:r w:rsidR="00143CF2" w:rsidRPr="00CA2C50">
        <w:rPr>
          <w:color w:val="000000" w:themeColor="text1"/>
          <w:sz w:val="24"/>
        </w:rPr>
        <w:t>teljesítették</w:t>
      </w:r>
      <w:r w:rsidR="00966E67" w:rsidRPr="00CA2C50">
        <w:rPr>
          <w:color w:val="000000" w:themeColor="text1"/>
          <w:sz w:val="24"/>
        </w:rPr>
        <w:t>, az adatszolgáltatással kapcsolatos jogszabályi előírások érvényesültek</w:t>
      </w:r>
      <w:r w:rsidRPr="00CA2C50">
        <w:rPr>
          <w:color w:val="000000" w:themeColor="text1"/>
          <w:sz w:val="24"/>
        </w:rPr>
        <w:t>.</w:t>
      </w:r>
    </w:p>
    <w:p w:rsidR="00210E44" w:rsidRDefault="004943E9" w:rsidP="00620A16">
      <w:pPr>
        <w:tabs>
          <w:tab w:val="left" w:pos="0"/>
        </w:tabs>
        <w:spacing w:before="120"/>
        <w:jc w:val="both"/>
        <w:rPr>
          <w:b/>
          <w:i/>
          <w:iCs/>
          <w:color w:val="000000" w:themeColor="text1"/>
          <w:sz w:val="24"/>
          <w:lang w:eastAsia="x-none"/>
        </w:rPr>
      </w:pPr>
      <w:r w:rsidRPr="00EC3898">
        <w:rPr>
          <w:b/>
          <w:i/>
          <w:iCs/>
          <w:sz w:val="24"/>
          <w:lang w:eastAsia="x-none"/>
        </w:rPr>
        <w:t>Az</w:t>
      </w:r>
      <w:r w:rsidRPr="00EC3898">
        <w:rPr>
          <w:b/>
          <w:i/>
          <w:sz w:val="24"/>
          <w:lang w:val="x-none" w:eastAsia="x-none"/>
        </w:rPr>
        <w:t xml:space="preserve"> ellenőrzés megfelelő bizonyosságot</w:t>
      </w:r>
      <w:r w:rsidRPr="00EC3898">
        <w:rPr>
          <w:b/>
          <w:i/>
          <w:sz w:val="24"/>
          <w:lang w:eastAsia="x-none"/>
        </w:rPr>
        <w:t xml:space="preserve"> szerzett arról, </w:t>
      </w:r>
      <w:r w:rsidR="00F7267A" w:rsidRPr="00EC3898">
        <w:rPr>
          <w:b/>
          <w:i/>
          <w:sz w:val="24"/>
          <w:lang w:eastAsia="x-none"/>
        </w:rPr>
        <w:t>hogy</w:t>
      </w:r>
      <w:r w:rsidRPr="00EC3898">
        <w:rPr>
          <w:b/>
          <w:i/>
          <w:iCs/>
          <w:sz w:val="24"/>
          <w:lang w:eastAsia="x-none"/>
        </w:rPr>
        <w:t xml:space="preserve"> </w:t>
      </w:r>
      <w:r w:rsidR="00F7267A" w:rsidRPr="00EC3898">
        <w:rPr>
          <w:b/>
          <w:i/>
          <w:iCs/>
          <w:sz w:val="24"/>
          <w:lang w:eastAsia="x-none"/>
        </w:rPr>
        <w:t xml:space="preserve">a </w:t>
      </w:r>
      <w:r w:rsidR="00402B9A" w:rsidRPr="00EC3898">
        <w:rPr>
          <w:b/>
          <w:i/>
          <w:iCs/>
          <w:sz w:val="24"/>
          <w:lang w:eastAsia="x-none"/>
        </w:rPr>
        <w:t>vizsgált könyvvezetésben</w:t>
      </w:r>
      <w:r w:rsidR="00402B9A" w:rsidRPr="00EC3898">
        <w:rPr>
          <w:b/>
          <w:iCs/>
          <w:sz w:val="24"/>
          <w:lang w:eastAsia="x-none"/>
        </w:rPr>
        <w:t xml:space="preserve"> </w:t>
      </w:r>
      <w:r w:rsidR="00F7267A" w:rsidRPr="00EC3898">
        <w:rPr>
          <w:b/>
          <w:i/>
          <w:iCs/>
          <w:sz w:val="24"/>
          <w:lang w:eastAsia="x-none"/>
        </w:rPr>
        <w:t>a</w:t>
      </w:r>
      <w:r w:rsidR="00402B9A" w:rsidRPr="00EC3898">
        <w:rPr>
          <w:b/>
          <w:i/>
          <w:iCs/>
          <w:color w:val="000000" w:themeColor="text1"/>
          <w:sz w:val="24"/>
          <w:lang w:eastAsia="x-none"/>
        </w:rPr>
        <w:t xml:space="preserve">z ellenőrzés során feltárt, javítható </w:t>
      </w:r>
      <w:r w:rsidR="00402B9A" w:rsidRPr="00CA2C50">
        <w:rPr>
          <w:b/>
          <w:i/>
          <w:iCs/>
          <w:color w:val="000000" w:themeColor="text1"/>
          <w:sz w:val="24"/>
          <w:lang w:eastAsia="x-none"/>
        </w:rPr>
        <w:t>hibákat részben jav</w:t>
      </w:r>
      <w:r w:rsidR="00CE029A" w:rsidRPr="00CA2C50">
        <w:rPr>
          <w:b/>
          <w:i/>
          <w:iCs/>
          <w:color w:val="000000" w:themeColor="text1"/>
          <w:sz w:val="24"/>
          <w:lang w:eastAsia="x-none"/>
        </w:rPr>
        <w:t>ították ki.</w:t>
      </w:r>
    </w:p>
    <w:p w:rsidR="00620A16" w:rsidRPr="00620A16" w:rsidRDefault="00620A16" w:rsidP="00620A16">
      <w:pPr>
        <w:pStyle w:val="Megjegyzsfej"/>
        <w:rPr>
          <w:lang w:eastAsia="x-none"/>
        </w:rPr>
      </w:pPr>
    </w:p>
    <w:p w:rsidR="00210E44" w:rsidRPr="00F054D3" w:rsidRDefault="00210E44" w:rsidP="00210E44">
      <w:pPr>
        <w:jc w:val="both"/>
        <w:rPr>
          <w:i/>
          <w:sz w:val="24"/>
        </w:rPr>
      </w:pPr>
      <w:r w:rsidRPr="00F054D3">
        <w:rPr>
          <w:i/>
          <w:sz w:val="24"/>
        </w:rPr>
        <w:t xml:space="preserve">A Magyar Államkincstár </w:t>
      </w:r>
      <w:r w:rsidR="00275369" w:rsidRPr="00F054D3">
        <w:rPr>
          <w:i/>
          <w:sz w:val="24"/>
        </w:rPr>
        <w:t xml:space="preserve">Baranya </w:t>
      </w:r>
      <w:r w:rsidR="00234EDC" w:rsidRPr="00F054D3">
        <w:rPr>
          <w:i/>
          <w:sz w:val="24"/>
        </w:rPr>
        <w:t>Várm</w:t>
      </w:r>
      <w:r w:rsidR="00275369" w:rsidRPr="00F054D3">
        <w:rPr>
          <w:i/>
          <w:sz w:val="24"/>
        </w:rPr>
        <w:t>egyei Költségvetési Ellenőrzési Osztály</w:t>
      </w:r>
      <w:r w:rsidR="00275369" w:rsidRPr="00F054D3" w:rsidDel="00275369">
        <w:rPr>
          <w:i/>
          <w:sz w:val="24"/>
        </w:rPr>
        <w:t xml:space="preserve"> </w:t>
      </w:r>
      <w:r w:rsidRPr="00F054D3">
        <w:rPr>
          <w:i/>
          <w:sz w:val="24"/>
        </w:rPr>
        <w:t xml:space="preserve">által az Áht. 68/B. §-a szerint végrehajtott szabályszerűségi pénzügyi ellenőrzés megállapításai alapján a </w:t>
      </w:r>
      <w:r w:rsidR="00CF6618" w:rsidRPr="00F054D3">
        <w:rPr>
          <w:i/>
          <w:sz w:val="24"/>
        </w:rPr>
        <w:t>2022</w:t>
      </w:r>
      <w:r w:rsidRPr="00F054D3">
        <w:rPr>
          <w:i/>
          <w:sz w:val="24"/>
        </w:rPr>
        <w:t xml:space="preserve">. évi költségvetése teljesítését, a </w:t>
      </w:r>
      <w:r w:rsidR="00CF6618" w:rsidRPr="00F054D3">
        <w:rPr>
          <w:i/>
          <w:sz w:val="24"/>
        </w:rPr>
        <w:t>2022</w:t>
      </w:r>
      <w:r w:rsidRPr="00F054D3">
        <w:rPr>
          <w:i/>
          <w:sz w:val="24"/>
        </w:rPr>
        <w:t xml:space="preserve">. december 31-én fennálló vagyoni, pénzügyi helyzetet, valamint az ezen időponttal végződő év gazdálkodásának eredményét bemutató </w:t>
      </w:r>
      <w:r w:rsidRPr="00F054D3">
        <w:rPr>
          <w:b/>
          <w:i/>
          <w:sz w:val="24"/>
        </w:rPr>
        <w:t>éves költségvetési beszámoló jelentős összegű hibát tartalmaz</w:t>
      </w:r>
      <w:r w:rsidRPr="00F054D3">
        <w:rPr>
          <w:i/>
          <w:sz w:val="24"/>
        </w:rPr>
        <w:t xml:space="preserve">, az éves beszámoló az </w:t>
      </w:r>
      <w:r w:rsidR="001A7A44" w:rsidRPr="00F054D3">
        <w:rPr>
          <w:i/>
          <w:sz w:val="24"/>
        </w:rPr>
        <w:t>Ö</w:t>
      </w:r>
      <w:r w:rsidR="005A43D3" w:rsidRPr="00F054D3">
        <w:rPr>
          <w:i/>
          <w:sz w:val="24"/>
        </w:rPr>
        <w:t xml:space="preserve">nkormányzat </w:t>
      </w:r>
      <w:r w:rsidRPr="00F054D3">
        <w:rPr>
          <w:b/>
          <w:i/>
          <w:sz w:val="24"/>
        </w:rPr>
        <w:t>nem mutat megbízható és valós képet</w:t>
      </w:r>
      <w:r w:rsidRPr="00F054D3">
        <w:rPr>
          <w:i/>
          <w:sz w:val="24"/>
        </w:rPr>
        <w:t>.</w:t>
      </w:r>
    </w:p>
    <w:p w:rsidR="00210E44" w:rsidRDefault="0091299C" w:rsidP="0091299C">
      <w:pPr>
        <w:spacing w:after="200" w:line="276" w:lineRule="auto"/>
      </w:pPr>
      <w:r>
        <w:br w:type="page"/>
      </w:r>
    </w:p>
    <w:p w:rsidR="004943E9" w:rsidRDefault="004943E9" w:rsidP="00A16528">
      <w:pPr>
        <w:jc w:val="center"/>
        <w:rPr>
          <w:b/>
          <w:i/>
        </w:rPr>
      </w:pPr>
      <w:r w:rsidRPr="00B13EF7">
        <w:rPr>
          <w:b/>
          <w:i/>
        </w:rPr>
        <w:lastRenderedPageBreak/>
        <w:t>Az ellenőrzés fő</w:t>
      </w:r>
      <w:r w:rsidR="0020386F">
        <w:rPr>
          <w:b/>
          <w:i/>
        </w:rPr>
        <w:t>bb</w:t>
      </w:r>
      <w:r w:rsidRPr="00B13EF7">
        <w:rPr>
          <w:b/>
          <w:i/>
        </w:rPr>
        <w:t xml:space="preserve"> megállapításai, amelyek </w:t>
      </w:r>
      <w:r w:rsidR="00B13EF7" w:rsidRPr="00B13EF7">
        <w:rPr>
          <w:b/>
          <w:i/>
        </w:rPr>
        <w:t>a</w:t>
      </w:r>
      <w:r w:rsidRPr="00B13EF7">
        <w:rPr>
          <w:b/>
          <w:i/>
        </w:rPr>
        <w:t xml:space="preserve"> valós összkép</w:t>
      </w:r>
      <w:r w:rsidR="00080BF2">
        <w:rPr>
          <w:b/>
          <w:i/>
        </w:rPr>
        <w:t>e</w:t>
      </w:r>
      <w:r w:rsidRPr="00B13EF7">
        <w:rPr>
          <w:b/>
          <w:i/>
        </w:rPr>
        <w:t>t lényegesen befolyásolják</w:t>
      </w:r>
    </w:p>
    <w:p w:rsidR="00080BF2" w:rsidRPr="00080BF2" w:rsidRDefault="00080BF2" w:rsidP="00080BF2"/>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4485"/>
        <w:gridCol w:w="4460"/>
      </w:tblGrid>
      <w:tr w:rsidR="00E611A9" w:rsidRPr="00066D32" w:rsidTr="00066D32">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E611A9" w:rsidRPr="00066D32" w:rsidRDefault="00E611A9" w:rsidP="00066D32">
            <w:pPr>
              <w:pStyle w:val="Megjegyzsfej"/>
              <w:spacing w:before="120" w:after="120"/>
              <w:ind w:left="-54" w:right="-100"/>
              <w:jc w:val="center"/>
              <w:rPr>
                <w:b/>
                <w:sz w:val="22"/>
                <w:szCs w:val="22"/>
                <w:lang w:eastAsia="en-US"/>
              </w:rPr>
            </w:pPr>
            <w:r w:rsidRPr="00066D32">
              <w:rPr>
                <w:b/>
                <w:sz w:val="22"/>
                <w:szCs w:val="22"/>
                <w:lang w:eastAsia="en-US"/>
              </w:rPr>
              <w:t>Sorsz.</w:t>
            </w:r>
          </w:p>
        </w:tc>
        <w:tc>
          <w:tcPr>
            <w:tcW w:w="4485" w:type="dxa"/>
            <w:tcBorders>
              <w:top w:val="single" w:sz="4" w:space="0" w:color="auto"/>
              <w:left w:val="single" w:sz="4" w:space="0" w:color="auto"/>
              <w:bottom w:val="single" w:sz="4" w:space="0" w:color="auto"/>
              <w:right w:val="single" w:sz="4" w:space="0" w:color="auto"/>
            </w:tcBorders>
            <w:vAlign w:val="center"/>
          </w:tcPr>
          <w:p w:rsidR="00E611A9" w:rsidRPr="00066D32" w:rsidRDefault="00E611A9" w:rsidP="00066D32">
            <w:pPr>
              <w:pStyle w:val="Megjegyzsfej"/>
              <w:spacing w:before="120" w:after="120"/>
              <w:jc w:val="center"/>
              <w:rPr>
                <w:b/>
                <w:sz w:val="22"/>
                <w:szCs w:val="22"/>
                <w:lang w:eastAsia="en-US"/>
              </w:rPr>
            </w:pPr>
            <w:r w:rsidRPr="00066D32">
              <w:rPr>
                <w:b/>
                <w:sz w:val="22"/>
                <w:szCs w:val="22"/>
                <w:lang w:eastAsia="en-US"/>
              </w:rPr>
              <w:t>Megállapítás</w:t>
            </w:r>
          </w:p>
        </w:tc>
        <w:tc>
          <w:tcPr>
            <w:tcW w:w="4460" w:type="dxa"/>
            <w:tcBorders>
              <w:top w:val="single" w:sz="4" w:space="0" w:color="auto"/>
              <w:left w:val="single" w:sz="4" w:space="0" w:color="auto"/>
              <w:bottom w:val="single" w:sz="4" w:space="0" w:color="auto"/>
              <w:right w:val="single" w:sz="4" w:space="0" w:color="auto"/>
            </w:tcBorders>
            <w:vAlign w:val="center"/>
          </w:tcPr>
          <w:p w:rsidR="00E611A9" w:rsidRPr="00066D32" w:rsidRDefault="00E611A9" w:rsidP="00066D32">
            <w:pPr>
              <w:pStyle w:val="Megjegyzsfej"/>
              <w:spacing w:before="120" w:after="120"/>
              <w:jc w:val="center"/>
              <w:rPr>
                <w:b/>
                <w:sz w:val="22"/>
                <w:szCs w:val="22"/>
                <w:lang w:eastAsia="en-US"/>
              </w:rPr>
            </w:pPr>
            <w:r w:rsidRPr="00066D32">
              <w:rPr>
                <w:b/>
                <w:sz w:val="22"/>
                <w:szCs w:val="22"/>
                <w:lang w:eastAsia="en-US"/>
              </w:rPr>
              <w:t>Ellenőrzési javaslat</w:t>
            </w:r>
          </w:p>
        </w:tc>
      </w:tr>
      <w:tr w:rsidR="00C8376F" w:rsidRPr="00066D32" w:rsidTr="00066D3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C8376F" w:rsidRPr="00066D32" w:rsidRDefault="00C8376F" w:rsidP="00066D32">
            <w:pPr>
              <w:pStyle w:val="Megjegyzsfej"/>
              <w:spacing w:before="120" w:after="120"/>
              <w:jc w:val="center"/>
              <w:rPr>
                <w:color w:val="000000" w:themeColor="text1"/>
                <w:sz w:val="22"/>
                <w:szCs w:val="22"/>
                <w:lang w:eastAsia="en-US"/>
              </w:rPr>
            </w:pPr>
            <w:r w:rsidRPr="00066D32">
              <w:rPr>
                <w:color w:val="000000" w:themeColor="text1"/>
                <w:sz w:val="22"/>
                <w:szCs w:val="22"/>
                <w:lang w:eastAsia="en-US"/>
              </w:rPr>
              <w:t>1.</w:t>
            </w:r>
          </w:p>
        </w:tc>
        <w:tc>
          <w:tcPr>
            <w:tcW w:w="4485" w:type="dxa"/>
            <w:tcBorders>
              <w:top w:val="single" w:sz="4" w:space="0" w:color="auto"/>
              <w:left w:val="single" w:sz="4" w:space="0" w:color="auto"/>
              <w:bottom w:val="single" w:sz="4" w:space="0" w:color="auto"/>
              <w:right w:val="single" w:sz="4" w:space="0" w:color="auto"/>
            </w:tcBorders>
            <w:vAlign w:val="center"/>
          </w:tcPr>
          <w:p w:rsidR="00C8376F" w:rsidRPr="00066D32" w:rsidRDefault="00C8376F" w:rsidP="00F8670F">
            <w:pPr>
              <w:pStyle w:val="Megjegyzsfej"/>
              <w:spacing w:before="60" w:after="60"/>
              <w:jc w:val="both"/>
              <w:rPr>
                <w:b/>
                <w:sz w:val="22"/>
                <w:szCs w:val="22"/>
                <w:highlight w:val="yellow"/>
              </w:rPr>
            </w:pPr>
            <w:r w:rsidRPr="00066D32">
              <w:rPr>
                <w:b/>
                <w:sz w:val="22"/>
                <w:szCs w:val="22"/>
              </w:rPr>
              <w:t>Belső kontrollrendszer</w:t>
            </w:r>
          </w:p>
          <w:p w:rsidR="00C8376F" w:rsidRPr="00066D32" w:rsidRDefault="00C8376F" w:rsidP="00F8670F">
            <w:pPr>
              <w:spacing w:before="60" w:after="60"/>
              <w:jc w:val="both"/>
              <w:rPr>
                <w:b/>
                <w:sz w:val="22"/>
                <w:szCs w:val="22"/>
              </w:rPr>
            </w:pPr>
            <w:r w:rsidRPr="00066D32">
              <w:rPr>
                <w:rFonts w:eastAsia="Calibri"/>
                <w:sz w:val="22"/>
                <w:szCs w:val="22"/>
                <w:lang w:eastAsia="en-US"/>
              </w:rPr>
              <w:t>A belső kontrollrendszer működtetésének elvei, eljárásai, belső szabályai kialakításra kerültek, azonban további fejlesztése szükséges.</w:t>
            </w:r>
            <w:r w:rsidRPr="00066D32">
              <w:rPr>
                <w:sz w:val="22"/>
                <w:szCs w:val="22"/>
              </w:rPr>
              <w:t xml:space="preserve"> A kontrolltevékenységek, az információs és kommunikációs rendszer, valamint a </w:t>
            </w:r>
            <w:r w:rsidR="00F054D3">
              <w:rPr>
                <w:sz w:val="22"/>
                <w:szCs w:val="22"/>
              </w:rPr>
              <w:t>m</w:t>
            </w:r>
            <w:r w:rsidR="00F054D3" w:rsidRPr="00066D32">
              <w:rPr>
                <w:sz w:val="22"/>
                <w:szCs w:val="22"/>
              </w:rPr>
              <w:t xml:space="preserve">onitoring </w:t>
            </w:r>
            <w:r w:rsidRPr="00066D32">
              <w:rPr>
                <w:sz w:val="22"/>
                <w:szCs w:val="22"/>
              </w:rPr>
              <w:t>működtetése fejlesztést igényel.</w:t>
            </w:r>
          </w:p>
        </w:tc>
        <w:tc>
          <w:tcPr>
            <w:tcW w:w="4460" w:type="dxa"/>
            <w:tcBorders>
              <w:top w:val="single" w:sz="4" w:space="0" w:color="auto"/>
              <w:left w:val="single" w:sz="4" w:space="0" w:color="auto"/>
              <w:bottom w:val="single" w:sz="4" w:space="0" w:color="auto"/>
              <w:right w:val="single" w:sz="4" w:space="0" w:color="auto"/>
            </w:tcBorders>
            <w:vAlign w:val="center"/>
          </w:tcPr>
          <w:p w:rsidR="00C8376F" w:rsidRPr="00066D32" w:rsidRDefault="00C8376F" w:rsidP="00F8670F">
            <w:pPr>
              <w:pStyle w:val="Megjegyzsfej"/>
              <w:spacing w:before="60" w:after="60"/>
              <w:jc w:val="both"/>
              <w:rPr>
                <w:sz w:val="22"/>
                <w:szCs w:val="22"/>
                <w:highlight w:val="yellow"/>
              </w:rPr>
            </w:pPr>
            <w:r w:rsidRPr="00066D32">
              <w:rPr>
                <w:sz w:val="22"/>
                <w:szCs w:val="22"/>
                <w:lang w:eastAsia="en-US"/>
              </w:rPr>
              <w:t>Gondoskodni kell a belső kontrollrendszer működtetésének fejlesztéséről, feltárt hiányosságok javításáról.</w:t>
            </w:r>
          </w:p>
        </w:tc>
      </w:tr>
      <w:tr w:rsidR="00E611A9" w:rsidRPr="00066D32" w:rsidTr="00066D3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E611A9" w:rsidRPr="00066D32" w:rsidRDefault="00E611A9" w:rsidP="00421EE5">
            <w:pPr>
              <w:pStyle w:val="Megjegyzsfej"/>
              <w:spacing w:before="120" w:after="120"/>
              <w:jc w:val="both"/>
              <w:rPr>
                <w:color w:val="000000" w:themeColor="text1"/>
                <w:sz w:val="22"/>
                <w:szCs w:val="22"/>
                <w:lang w:eastAsia="en-US"/>
              </w:rPr>
            </w:pPr>
            <w:r w:rsidRPr="00066D32">
              <w:rPr>
                <w:color w:val="000000" w:themeColor="text1"/>
                <w:sz w:val="22"/>
                <w:szCs w:val="22"/>
                <w:lang w:eastAsia="en-US"/>
              </w:rPr>
              <w:t>2.</w:t>
            </w:r>
          </w:p>
        </w:tc>
        <w:tc>
          <w:tcPr>
            <w:tcW w:w="4485" w:type="dxa"/>
            <w:tcBorders>
              <w:top w:val="single" w:sz="4" w:space="0" w:color="auto"/>
              <w:left w:val="single" w:sz="4" w:space="0" w:color="auto"/>
              <w:bottom w:val="single" w:sz="4" w:space="0" w:color="auto"/>
              <w:right w:val="single" w:sz="4" w:space="0" w:color="auto"/>
            </w:tcBorders>
            <w:vAlign w:val="center"/>
          </w:tcPr>
          <w:p w:rsidR="00E611A9" w:rsidRPr="00CA2C50" w:rsidRDefault="00E611A9" w:rsidP="00F8670F">
            <w:pPr>
              <w:pStyle w:val="Megjegyzsfej"/>
              <w:spacing w:before="60" w:after="60"/>
              <w:jc w:val="both"/>
              <w:rPr>
                <w:rFonts w:cstheme="minorHAnsi"/>
                <w:b/>
                <w:color w:val="000000" w:themeColor="text1"/>
                <w:sz w:val="22"/>
                <w:szCs w:val="22"/>
              </w:rPr>
            </w:pPr>
            <w:r w:rsidRPr="00CA2C50">
              <w:rPr>
                <w:rFonts w:cstheme="minorHAnsi"/>
                <w:b/>
                <w:color w:val="000000" w:themeColor="text1"/>
                <w:sz w:val="22"/>
                <w:szCs w:val="22"/>
              </w:rPr>
              <w:t>Könyvvezetés</w:t>
            </w:r>
          </w:p>
          <w:p w:rsidR="00023C5A" w:rsidRDefault="00E611A9" w:rsidP="00F8670F">
            <w:pPr>
              <w:spacing w:before="60" w:after="60"/>
              <w:jc w:val="both"/>
              <w:rPr>
                <w:rFonts w:cstheme="minorHAnsi"/>
                <w:color w:val="000000" w:themeColor="text1"/>
                <w:sz w:val="22"/>
                <w:szCs w:val="22"/>
              </w:rPr>
            </w:pPr>
            <w:r w:rsidRPr="00CA2C50">
              <w:rPr>
                <w:rFonts w:cstheme="minorHAnsi"/>
                <w:color w:val="000000" w:themeColor="text1"/>
                <w:sz w:val="22"/>
                <w:szCs w:val="22"/>
              </w:rPr>
              <w:t xml:space="preserve">A könyvvezetés </w:t>
            </w:r>
            <w:r w:rsidR="00421EE5">
              <w:rPr>
                <w:rFonts w:cstheme="minorHAnsi"/>
                <w:color w:val="000000" w:themeColor="text1"/>
                <w:sz w:val="22"/>
                <w:szCs w:val="22"/>
              </w:rPr>
              <w:t>részben</w:t>
            </w:r>
            <w:r w:rsidR="00CA2C50" w:rsidRPr="00CA2C50">
              <w:rPr>
                <w:rFonts w:cstheme="minorHAnsi"/>
                <w:color w:val="000000" w:themeColor="text1"/>
                <w:sz w:val="22"/>
                <w:szCs w:val="22"/>
              </w:rPr>
              <w:t xml:space="preserve"> felelt</w:t>
            </w:r>
            <w:r w:rsidR="00421EE5">
              <w:rPr>
                <w:rFonts w:cstheme="minorHAnsi"/>
                <w:color w:val="000000" w:themeColor="text1"/>
                <w:sz w:val="22"/>
                <w:szCs w:val="22"/>
              </w:rPr>
              <w:t xml:space="preserve"> meg a </w:t>
            </w:r>
            <w:r w:rsidRPr="00CA2C50">
              <w:rPr>
                <w:rFonts w:cstheme="minorHAnsi"/>
                <w:color w:val="000000" w:themeColor="text1"/>
                <w:sz w:val="22"/>
                <w:szCs w:val="22"/>
              </w:rPr>
              <w:t xml:space="preserve">jogszabályi előírásoknak. </w:t>
            </w:r>
          </w:p>
          <w:p w:rsidR="00023C5A" w:rsidRPr="00486287" w:rsidRDefault="00023C5A" w:rsidP="00F8670F">
            <w:pPr>
              <w:spacing w:before="60" w:after="60"/>
              <w:jc w:val="both"/>
              <w:rPr>
                <w:color w:val="000000" w:themeColor="text1"/>
                <w:sz w:val="22"/>
                <w:szCs w:val="22"/>
              </w:rPr>
            </w:pPr>
            <w:r w:rsidRPr="00486287">
              <w:rPr>
                <w:color w:val="000000" w:themeColor="text1"/>
                <w:sz w:val="22"/>
                <w:szCs w:val="22"/>
              </w:rPr>
              <w:t xml:space="preserve">A módosított előirányzatok könyvelését alátámasztó, a 2022. évi költségvetést módosító Képviselő-testület által elfogadott </w:t>
            </w:r>
            <w:r w:rsidR="00421EE5">
              <w:rPr>
                <w:color w:val="000000" w:themeColor="text1"/>
                <w:sz w:val="22"/>
                <w:szCs w:val="22"/>
              </w:rPr>
              <w:t xml:space="preserve">rendeletek </w:t>
            </w:r>
            <w:r w:rsidRPr="00486287">
              <w:rPr>
                <w:color w:val="000000" w:themeColor="text1"/>
                <w:sz w:val="22"/>
                <w:szCs w:val="22"/>
              </w:rPr>
              <w:t>rendelkezésre állnak</w:t>
            </w:r>
            <w:r>
              <w:rPr>
                <w:color w:val="000000" w:themeColor="text1"/>
                <w:sz w:val="22"/>
                <w:szCs w:val="22"/>
              </w:rPr>
              <w:t>, azonban a</w:t>
            </w:r>
            <w:r w:rsidRPr="00D96BEA">
              <w:rPr>
                <w:color w:val="000000" w:themeColor="text1"/>
                <w:sz w:val="22"/>
                <w:szCs w:val="22"/>
              </w:rPr>
              <w:t xml:space="preserve"> 2022.évi eredeti előirányzatok módosításának könyvelése a Képviselő-testület </w:t>
            </w:r>
            <w:r w:rsidR="00421EE5">
              <w:rPr>
                <w:color w:val="000000" w:themeColor="text1"/>
                <w:sz w:val="22"/>
                <w:szCs w:val="22"/>
              </w:rPr>
              <w:t>rendeleteinek</w:t>
            </w:r>
            <w:r w:rsidRPr="00D96BEA">
              <w:rPr>
                <w:color w:val="000000" w:themeColor="text1"/>
                <w:sz w:val="22"/>
                <w:szCs w:val="22"/>
              </w:rPr>
              <w:t xml:space="preserve"> elfogadását megelőzően történtek.</w:t>
            </w:r>
          </w:p>
          <w:p w:rsidR="00023C5A" w:rsidRDefault="00023C5A" w:rsidP="00F8670F">
            <w:pPr>
              <w:spacing w:before="60" w:after="60"/>
              <w:jc w:val="both"/>
              <w:rPr>
                <w:rFonts w:cstheme="minorHAnsi"/>
                <w:color w:val="000000" w:themeColor="text1"/>
                <w:sz w:val="22"/>
                <w:szCs w:val="22"/>
              </w:rPr>
            </w:pPr>
            <w:r w:rsidRPr="00486287">
              <w:rPr>
                <w:rFonts w:cstheme="minorHAnsi"/>
                <w:color w:val="000000" w:themeColor="text1"/>
                <w:sz w:val="22"/>
                <w:szCs w:val="22"/>
              </w:rPr>
              <w:t xml:space="preserve">A Gazdálkodási szabályzatban és az Ávr. 53. §-ában meghatározott értékhatár feletti kötelezettségvállalások esetében az előzetes kötelezettségvállalások rögzítése a főkönyvi könyvelésben nem </w:t>
            </w:r>
            <w:r>
              <w:rPr>
                <w:rFonts w:cstheme="minorHAnsi"/>
                <w:color w:val="000000" w:themeColor="text1"/>
                <w:sz w:val="22"/>
                <w:szCs w:val="22"/>
              </w:rPr>
              <w:t>történt meg</w:t>
            </w:r>
            <w:r w:rsidRPr="00486287">
              <w:rPr>
                <w:rFonts w:cstheme="minorHAnsi"/>
                <w:color w:val="000000" w:themeColor="text1"/>
                <w:sz w:val="22"/>
                <w:szCs w:val="22"/>
              </w:rPr>
              <w:t xml:space="preserve">. </w:t>
            </w:r>
          </w:p>
          <w:p w:rsidR="00023C5A" w:rsidRPr="00486287" w:rsidRDefault="00023C5A" w:rsidP="00F8670F">
            <w:pPr>
              <w:spacing w:before="60" w:after="60"/>
              <w:jc w:val="both"/>
              <w:rPr>
                <w:rFonts w:cstheme="minorHAnsi"/>
                <w:color w:val="000000" w:themeColor="text1"/>
                <w:sz w:val="22"/>
                <w:szCs w:val="22"/>
              </w:rPr>
            </w:pPr>
            <w:r w:rsidRPr="00486287">
              <w:rPr>
                <w:rFonts w:cstheme="minorHAnsi"/>
                <w:color w:val="000000" w:themeColor="text1"/>
                <w:sz w:val="22"/>
                <w:szCs w:val="22"/>
              </w:rPr>
              <w:t>Az értékcsökkenés negyedévenkénti elszámolása megtörtént.</w:t>
            </w:r>
          </w:p>
          <w:p w:rsidR="00023C5A" w:rsidRPr="00486287" w:rsidRDefault="00023C5A" w:rsidP="00F8670F">
            <w:pPr>
              <w:spacing w:before="60" w:after="60"/>
              <w:jc w:val="both"/>
              <w:rPr>
                <w:rFonts w:cstheme="minorHAnsi"/>
                <w:color w:val="000000" w:themeColor="text1"/>
                <w:sz w:val="22"/>
                <w:szCs w:val="22"/>
              </w:rPr>
            </w:pPr>
            <w:r w:rsidRPr="00486287">
              <w:rPr>
                <w:rFonts w:cstheme="minorHAnsi"/>
                <w:color w:val="000000" w:themeColor="text1"/>
                <w:sz w:val="22"/>
                <w:szCs w:val="22"/>
              </w:rPr>
              <w:t xml:space="preserve">Az Áhsz. 14. számú melléklete szerinti részletező nyilvántartásokat </w:t>
            </w:r>
            <w:r>
              <w:rPr>
                <w:rFonts w:cstheme="minorHAnsi"/>
                <w:color w:val="000000" w:themeColor="text1"/>
                <w:sz w:val="22"/>
                <w:szCs w:val="22"/>
              </w:rPr>
              <w:t>csak részben</w:t>
            </w:r>
            <w:r w:rsidRPr="00486287">
              <w:rPr>
                <w:rFonts w:cstheme="minorHAnsi"/>
                <w:color w:val="000000" w:themeColor="text1"/>
                <w:sz w:val="22"/>
                <w:szCs w:val="22"/>
              </w:rPr>
              <w:t xml:space="preserve"> vezették. </w:t>
            </w:r>
          </w:p>
          <w:p w:rsidR="00E611A9" w:rsidRPr="00066D32" w:rsidRDefault="00023C5A" w:rsidP="00F8670F">
            <w:pPr>
              <w:spacing w:before="60" w:after="60"/>
              <w:jc w:val="both"/>
              <w:rPr>
                <w:color w:val="000000" w:themeColor="text1"/>
                <w:sz w:val="22"/>
                <w:szCs w:val="22"/>
                <w:highlight w:val="yellow"/>
              </w:rPr>
            </w:pPr>
            <w:r w:rsidRPr="00486287">
              <w:rPr>
                <w:color w:val="000000" w:themeColor="text1"/>
                <w:sz w:val="22"/>
                <w:szCs w:val="22"/>
              </w:rPr>
              <w:t>A zárlatra vonatkozó előírásokat érvényesítették.</w:t>
            </w:r>
          </w:p>
        </w:tc>
        <w:tc>
          <w:tcPr>
            <w:tcW w:w="4460" w:type="dxa"/>
            <w:tcBorders>
              <w:top w:val="single" w:sz="4" w:space="0" w:color="auto"/>
              <w:left w:val="single" w:sz="4" w:space="0" w:color="auto"/>
              <w:bottom w:val="single" w:sz="4" w:space="0" w:color="auto"/>
              <w:right w:val="single" w:sz="4" w:space="0" w:color="auto"/>
            </w:tcBorders>
            <w:vAlign w:val="center"/>
          </w:tcPr>
          <w:p w:rsidR="00023C5A" w:rsidRDefault="00023C5A" w:rsidP="00F8670F">
            <w:pPr>
              <w:pStyle w:val="Megjegyzsfej"/>
              <w:spacing w:before="60" w:after="60"/>
              <w:jc w:val="both"/>
              <w:rPr>
                <w:rFonts w:cstheme="minorHAnsi"/>
                <w:color w:val="000000" w:themeColor="text1"/>
                <w:sz w:val="22"/>
                <w:szCs w:val="22"/>
              </w:rPr>
            </w:pPr>
            <w:r w:rsidRPr="00023C5A">
              <w:rPr>
                <w:rFonts w:cstheme="minorHAnsi"/>
                <w:color w:val="000000" w:themeColor="text1"/>
                <w:sz w:val="22"/>
                <w:szCs w:val="22"/>
              </w:rPr>
              <w:t>A rovatok, a főkönyvi számlák alkalmazása az Áhsz. rendelkezései szerint történjen.</w:t>
            </w:r>
          </w:p>
          <w:p w:rsidR="00023C5A" w:rsidRDefault="00023C5A" w:rsidP="00F8670F">
            <w:pPr>
              <w:pStyle w:val="Megjegyzsfej"/>
              <w:spacing w:before="60" w:after="60"/>
              <w:jc w:val="both"/>
              <w:rPr>
                <w:rFonts w:cstheme="minorHAnsi"/>
                <w:color w:val="000000" w:themeColor="text1"/>
                <w:sz w:val="22"/>
                <w:szCs w:val="22"/>
                <w:highlight w:val="yellow"/>
              </w:rPr>
            </w:pPr>
            <w:r w:rsidRPr="00D96BEA">
              <w:rPr>
                <w:rFonts w:cstheme="minorHAnsi"/>
                <w:color w:val="000000" w:themeColor="text1"/>
                <w:sz w:val="22"/>
                <w:szCs w:val="22"/>
              </w:rPr>
              <w:t>Gondoskodni kell, hogy az Áht. 34. § (4) bekezdése szerint a Képviselő-testület döntését követően történjen az előirányzatok módosításának rögzítése a könyvelésben.</w:t>
            </w:r>
          </w:p>
          <w:p w:rsidR="00E611A9" w:rsidRPr="00BC73B0" w:rsidRDefault="00E611A9" w:rsidP="00F8670F">
            <w:pPr>
              <w:pStyle w:val="Megjegyzsfej"/>
              <w:spacing w:before="60" w:after="60"/>
              <w:jc w:val="both"/>
              <w:rPr>
                <w:rFonts w:cstheme="minorHAnsi"/>
                <w:color w:val="000000" w:themeColor="text1"/>
                <w:sz w:val="22"/>
                <w:szCs w:val="22"/>
                <w:highlight w:val="yellow"/>
              </w:rPr>
            </w:pPr>
            <w:r w:rsidRPr="00023C5A">
              <w:rPr>
                <w:rFonts w:cstheme="minorHAnsi"/>
                <w:color w:val="000000" w:themeColor="text1"/>
                <w:sz w:val="22"/>
                <w:szCs w:val="22"/>
              </w:rPr>
              <w:t xml:space="preserve"> A részletező nyilvántartások vezetése történjen naprakészen. </w:t>
            </w:r>
          </w:p>
        </w:tc>
      </w:tr>
      <w:tr w:rsidR="00E611A9" w:rsidRPr="00066D32" w:rsidTr="00066D3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E611A9" w:rsidRPr="00066D32" w:rsidRDefault="00E611A9" w:rsidP="00066D32">
            <w:pPr>
              <w:pStyle w:val="Megjegyzsfej"/>
              <w:spacing w:before="120" w:after="120"/>
              <w:jc w:val="center"/>
              <w:rPr>
                <w:color w:val="000000" w:themeColor="text1"/>
                <w:sz w:val="22"/>
                <w:szCs w:val="22"/>
                <w:lang w:eastAsia="en-US"/>
              </w:rPr>
            </w:pPr>
            <w:r w:rsidRPr="00066D32">
              <w:rPr>
                <w:color w:val="000000" w:themeColor="text1"/>
                <w:sz w:val="22"/>
                <w:szCs w:val="22"/>
                <w:lang w:eastAsia="en-US"/>
              </w:rPr>
              <w:t>3.</w:t>
            </w:r>
          </w:p>
        </w:tc>
        <w:tc>
          <w:tcPr>
            <w:tcW w:w="4485" w:type="dxa"/>
            <w:tcBorders>
              <w:top w:val="single" w:sz="4" w:space="0" w:color="auto"/>
              <w:left w:val="single" w:sz="4" w:space="0" w:color="auto"/>
              <w:bottom w:val="single" w:sz="4" w:space="0" w:color="auto"/>
              <w:right w:val="single" w:sz="4" w:space="0" w:color="auto"/>
            </w:tcBorders>
            <w:vAlign w:val="center"/>
          </w:tcPr>
          <w:p w:rsidR="00E611A9" w:rsidRPr="00066D32" w:rsidRDefault="00E611A9" w:rsidP="00F8670F">
            <w:pPr>
              <w:pStyle w:val="Megjegyzsfej"/>
              <w:spacing w:before="60" w:after="60"/>
              <w:rPr>
                <w:rFonts w:cstheme="minorHAnsi"/>
                <w:b/>
                <w:color w:val="000000" w:themeColor="text1"/>
                <w:sz w:val="22"/>
                <w:szCs w:val="22"/>
              </w:rPr>
            </w:pPr>
            <w:r w:rsidRPr="00066D32">
              <w:rPr>
                <w:rFonts w:cstheme="minorHAnsi"/>
                <w:b/>
                <w:color w:val="000000" w:themeColor="text1"/>
                <w:sz w:val="22"/>
                <w:szCs w:val="22"/>
              </w:rPr>
              <w:t>Adatszolgáltatás</w:t>
            </w:r>
          </w:p>
          <w:p w:rsidR="00E611A9" w:rsidRPr="00066D32" w:rsidRDefault="00E611A9" w:rsidP="00F8670F">
            <w:pPr>
              <w:spacing w:before="60" w:after="60"/>
              <w:jc w:val="both"/>
              <w:rPr>
                <w:color w:val="000000" w:themeColor="text1"/>
                <w:sz w:val="22"/>
                <w:szCs w:val="22"/>
              </w:rPr>
            </w:pPr>
            <w:r w:rsidRPr="00066D32">
              <w:rPr>
                <w:rFonts w:cstheme="minorHAnsi"/>
                <w:color w:val="000000" w:themeColor="text1"/>
                <w:sz w:val="22"/>
                <w:szCs w:val="22"/>
              </w:rPr>
              <w:t xml:space="preserve">Az adatszolgáltatási kötelezettséget a jogszabályi határidőre teljesítették. </w:t>
            </w:r>
          </w:p>
        </w:tc>
        <w:tc>
          <w:tcPr>
            <w:tcW w:w="4460" w:type="dxa"/>
            <w:tcBorders>
              <w:top w:val="single" w:sz="4" w:space="0" w:color="auto"/>
              <w:left w:val="single" w:sz="4" w:space="0" w:color="auto"/>
              <w:bottom w:val="single" w:sz="4" w:space="0" w:color="auto"/>
              <w:right w:val="single" w:sz="4" w:space="0" w:color="auto"/>
            </w:tcBorders>
            <w:vAlign w:val="center"/>
          </w:tcPr>
          <w:p w:rsidR="00E611A9" w:rsidRPr="00066D32" w:rsidRDefault="00C8376F" w:rsidP="00F8670F">
            <w:pPr>
              <w:pStyle w:val="Megjegyzsfej"/>
              <w:spacing w:before="60" w:after="60"/>
              <w:jc w:val="both"/>
              <w:rPr>
                <w:color w:val="000000" w:themeColor="text1"/>
                <w:sz w:val="22"/>
                <w:szCs w:val="22"/>
                <w:lang w:eastAsia="en-US"/>
              </w:rPr>
            </w:pPr>
            <w:r w:rsidRPr="00066D32">
              <w:rPr>
                <w:sz w:val="22"/>
                <w:szCs w:val="22"/>
              </w:rPr>
              <w:t>Az adatszolgáltatások teljesítésére nem fogalmaztunk meg javaslatokat.</w:t>
            </w:r>
          </w:p>
        </w:tc>
      </w:tr>
      <w:tr w:rsidR="00C8376F" w:rsidRPr="00066D32" w:rsidTr="00066D32">
        <w:trPr>
          <w:jc w:val="center"/>
        </w:trPr>
        <w:tc>
          <w:tcPr>
            <w:tcW w:w="772" w:type="dxa"/>
            <w:tcBorders>
              <w:top w:val="single" w:sz="4" w:space="0" w:color="auto"/>
              <w:left w:val="single" w:sz="4" w:space="0" w:color="auto"/>
              <w:bottom w:val="single" w:sz="4" w:space="0" w:color="auto"/>
              <w:right w:val="single" w:sz="4" w:space="0" w:color="auto"/>
            </w:tcBorders>
            <w:vAlign w:val="center"/>
          </w:tcPr>
          <w:p w:rsidR="00C8376F" w:rsidRPr="00066D32" w:rsidRDefault="00C8376F" w:rsidP="00066D32">
            <w:pPr>
              <w:pStyle w:val="Megjegyzsfej"/>
              <w:spacing w:before="120" w:after="120"/>
              <w:jc w:val="center"/>
              <w:rPr>
                <w:color w:val="000000" w:themeColor="text1"/>
                <w:sz w:val="22"/>
                <w:szCs w:val="22"/>
                <w:lang w:eastAsia="en-US"/>
              </w:rPr>
            </w:pPr>
            <w:r w:rsidRPr="00066D32">
              <w:rPr>
                <w:color w:val="000000" w:themeColor="text1"/>
                <w:sz w:val="22"/>
                <w:szCs w:val="22"/>
                <w:lang w:eastAsia="en-US"/>
              </w:rPr>
              <w:t>4.</w:t>
            </w:r>
          </w:p>
        </w:tc>
        <w:tc>
          <w:tcPr>
            <w:tcW w:w="4485" w:type="dxa"/>
            <w:tcBorders>
              <w:top w:val="single" w:sz="4" w:space="0" w:color="auto"/>
              <w:left w:val="single" w:sz="4" w:space="0" w:color="auto"/>
              <w:bottom w:val="single" w:sz="4" w:space="0" w:color="auto"/>
              <w:right w:val="single" w:sz="4" w:space="0" w:color="auto"/>
            </w:tcBorders>
            <w:vAlign w:val="center"/>
          </w:tcPr>
          <w:p w:rsidR="00C8376F" w:rsidRPr="00BC73B0" w:rsidRDefault="00C8376F" w:rsidP="00F8670F">
            <w:pPr>
              <w:pStyle w:val="Megjegyzsfej"/>
              <w:spacing w:before="60" w:after="60"/>
              <w:ind w:left="57" w:right="57"/>
              <w:jc w:val="both"/>
              <w:rPr>
                <w:b/>
                <w:sz w:val="22"/>
                <w:szCs w:val="22"/>
              </w:rPr>
            </w:pPr>
            <w:r w:rsidRPr="00BC73B0">
              <w:rPr>
                <w:b/>
                <w:sz w:val="22"/>
                <w:szCs w:val="22"/>
              </w:rPr>
              <w:t>Beszámoló</w:t>
            </w:r>
          </w:p>
          <w:p w:rsidR="00C8376F" w:rsidRPr="00BC73B0" w:rsidRDefault="00C8376F" w:rsidP="00F8670F">
            <w:pPr>
              <w:pStyle w:val="Megjegyzsfej"/>
              <w:spacing w:before="60" w:after="60"/>
              <w:ind w:left="57" w:right="57"/>
              <w:jc w:val="both"/>
              <w:rPr>
                <w:color w:val="000000" w:themeColor="text1"/>
                <w:sz w:val="22"/>
                <w:szCs w:val="22"/>
              </w:rPr>
            </w:pPr>
            <w:r w:rsidRPr="00BC73B0">
              <w:rPr>
                <w:sz w:val="22"/>
                <w:szCs w:val="22"/>
              </w:rPr>
              <w:t>A beszámoló készítési kötelezettségnek határidőben eleget tettek. A mérlegtételek alátámasztására leltárral rendelkeznek.</w:t>
            </w:r>
          </w:p>
        </w:tc>
        <w:tc>
          <w:tcPr>
            <w:tcW w:w="4460" w:type="dxa"/>
            <w:tcBorders>
              <w:top w:val="single" w:sz="4" w:space="0" w:color="auto"/>
              <w:left w:val="single" w:sz="4" w:space="0" w:color="auto"/>
              <w:bottom w:val="single" w:sz="4" w:space="0" w:color="auto"/>
              <w:right w:val="single" w:sz="4" w:space="0" w:color="auto"/>
            </w:tcBorders>
            <w:vAlign w:val="center"/>
          </w:tcPr>
          <w:p w:rsidR="00C8376F" w:rsidRPr="00BC73B0" w:rsidRDefault="00C8376F" w:rsidP="00F8670F">
            <w:pPr>
              <w:pStyle w:val="Megjegyzsfej"/>
              <w:spacing w:before="60" w:after="60"/>
              <w:jc w:val="both"/>
              <w:rPr>
                <w:color w:val="000000" w:themeColor="text1"/>
                <w:sz w:val="22"/>
                <w:szCs w:val="22"/>
                <w:lang w:eastAsia="en-US"/>
              </w:rPr>
            </w:pPr>
            <w:r w:rsidRPr="00BC73B0">
              <w:rPr>
                <w:rFonts w:cstheme="minorHAnsi"/>
                <w:color w:val="000000" w:themeColor="text1"/>
                <w:sz w:val="22"/>
                <w:szCs w:val="22"/>
              </w:rPr>
              <w:t xml:space="preserve">A beszámoló elkészítésével kapcsolatban nem fogalmaztunk meg javaslatokat. </w:t>
            </w:r>
          </w:p>
        </w:tc>
      </w:tr>
    </w:tbl>
    <w:p w:rsidR="004943E9" w:rsidRDefault="004943E9" w:rsidP="004943E9">
      <w:pPr>
        <w:spacing w:after="200" w:line="276" w:lineRule="auto"/>
        <w:rPr>
          <w:b/>
        </w:rPr>
      </w:pPr>
    </w:p>
    <w:p w:rsidR="00B22955" w:rsidRDefault="004943E9" w:rsidP="001646D0">
      <w:pPr>
        <w:spacing w:after="200" w:line="276" w:lineRule="auto"/>
        <w:jc w:val="both"/>
        <w:rPr>
          <w:sz w:val="24"/>
        </w:rPr>
      </w:pPr>
      <w:r w:rsidRPr="00402C6C">
        <w:rPr>
          <w:sz w:val="24"/>
        </w:rPr>
        <w:t xml:space="preserve">Az Ellenőrzési </w:t>
      </w:r>
      <w:r w:rsidR="00D566C7" w:rsidRPr="00402C6C">
        <w:rPr>
          <w:sz w:val="24"/>
        </w:rPr>
        <w:t>jelentés</w:t>
      </w:r>
      <w:r w:rsidRPr="00402C6C">
        <w:rPr>
          <w:sz w:val="24"/>
        </w:rPr>
        <w:t xml:space="preserve"> </w:t>
      </w:r>
      <w:r w:rsidR="00105D23" w:rsidRPr="00402C6C">
        <w:rPr>
          <w:sz w:val="24"/>
        </w:rPr>
        <w:t>III</w:t>
      </w:r>
      <w:r w:rsidR="00402C6C" w:rsidRPr="00402C6C">
        <w:rPr>
          <w:sz w:val="24"/>
        </w:rPr>
        <w:t>.</w:t>
      </w:r>
      <w:r w:rsidR="00105D23" w:rsidRPr="00402C6C">
        <w:rPr>
          <w:sz w:val="24"/>
        </w:rPr>
        <w:t xml:space="preserve"> pontja</w:t>
      </w:r>
      <w:r w:rsidR="00402C6C" w:rsidRPr="00402C6C">
        <w:rPr>
          <w:sz w:val="24"/>
        </w:rPr>
        <w:t xml:space="preserve"> </w:t>
      </w:r>
      <w:r w:rsidRPr="00402C6C">
        <w:rPr>
          <w:sz w:val="24"/>
        </w:rPr>
        <w:t xml:space="preserve">az ellenőrzés részletes megállapításait és az azokra tett javaslatait tartalmazza, amelyek </w:t>
      </w:r>
      <w:r w:rsidRPr="00402C6C">
        <w:rPr>
          <w:b/>
          <w:sz w:val="24"/>
        </w:rPr>
        <w:t>intézkedési terv készítési kötelezettséget</w:t>
      </w:r>
      <w:r w:rsidR="0084023B" w:rsidRPr="00402C6C">
        <w:rPr>
          <w:sz w:val="24"/>
        </w:rPr>
        <w:t xml:space="preserve"> is maguk után vonnak.</w:t>
      </w:r>
    </w:p>
    <w:p w:rsidR="00F054D3" w:rsidRDefault="00F054D3">
      <w:pPr>
        <w:spacing w:after="200" w:line="276" w:lineRule="auto"/>
      </w:pPr>
      <w:r>
        <w:br w:type="page"/>
      </w:r>
    </w:p>
    <w:p w:rsidR="002F198F" w:rsidRPr="00402C6C" w:rsidRDefault="00CD2C55" w:rsidP="00E611A9">
      <w:pPr>
        <w:pStyle w:val="Cmsor1"/>
        <w:numPr>
          <w:ilvl w:val="0"/>
          <w:numId w:val="6"/>
        </w:numPr>
        <w:tabs>
          <w:tab w:val="left" w:pos="1276"/>
        </w:tabs>
        <w:spacing w:before="0"/>
        <w:jc w:val="center"/>
        <w:rPr>
          <w:rFonts w:ascii="Times New Roman" w:eastAsiaTheme="minorHAnsi" w:hAnsi="Times New Roman" w:cs="Times New Roman"/>
          <w:bCs w:val="0"/>
          <w:color w:val="auto"/>
          <w:lang w:eastAsia="en-US"/>
        </w:rPr>
      </w:pPr>
      <w:bookmarkStart w:id="3" w:name="_Toc510605439"/>
      <w:bookmarkStart w:id="4" w:name="_Toc132717714"/>
      <w:r w:rsidRPr="00B22955">
        <w:rPr>
          <w:rFonts w:ascii="Times New Roman" w:eastAsiaTheme="minorHAnsi" w:hAnsi="Times New Roman" w:cs="Times New Roman"/>
          <w:bCs w:val="0"/>
          <w:color w:val="auto"/>
          <w:lang w:eastAsia="en-US"/>
        </w:rPr>
        <w:lastRenderedPageBreak/>
        <w:t>ELLENŐRZÉSI MEGÁLLAPÍTÁSOK ÉS JAVASLATO</w:t>
      </w:r>
      <w:r w:rsidR="008908CF">
        <w:rPr>
          <w:rFonts w:ascii="Times New Roman" w:eastAsiaTheme="minorHAnsi" w:hAnsi="Times New Roman" w:cs="Times New Roman"/>
          <w:bCs w:val="0"/>
          <w:color w:val="auto"/>
          <w:lang w:eastAsia="en-US"/>
        </w:rPr>
        <w:t>K</w:t>
      </w:r>
      <w:r w:rsidR="008908CF">
        <w:rPr>
          <w:rFonts w:ascii="Times New Roman" w:eastAsiaTheme="minorHAnsi" w:hAnsi="Times New Roman" w:cs="Times New Roman"/>
          <w:bCs w:val="0"/>
          <w:color w:val="auto"/>
          <w:lang w:eastAsia="en-US"/>
        </w:rPr>
        <w:br/>
      </w:r>
      <w:r w:rsidR="00457C4C" w:rsidRPr="00402C6C">
        <w:rPr>
          <w:rFonts w:ascii="Times New Roman" w:eastAsiaTheme="minorHAnsi" w:hAnsi="Times New Roman" w:cs="Times New Roman"/>
          <w:bCs w:val="0"/>
          <w:color w:val="auto"/>
          <w:lang w:eastAsia="en-US"/>
        </w:rPr>
        <w:t>ÖNKORMÁNYZAT</w:t>
      </w:r>
      <w:bookmarkEnd w:id="3"/>
      <w:bookmarkEnd w:id="4"/>
    </w:p>
    <w:p w:rsidR="00780CC7" w:rsidRDefault="00780CC7" w:rsidP="00780CC7">
      <w:pPr>
        <w:tabs>
          <w:tab w:val="left" w:pos="3544"/>
        </w:tabs>
        <w:jc w:val="both"/>
        <w:rPr>
          <w:b/>
          <w:color w:val="FF0000"/>
          <w:sz w:val="24"/>
        </w:rPr>
      </w:pPr>
    </w:p>
    <w:p w:rsidR="00780CC7" w:rsidRPr="008908CF" w:rsidRDefault="00780CC7" w:rsidP="006B4B6E">
      <w:pPr>
        <w:tabs>
          <w:tab w:val="left" w:pos="3544"/>
        </w:tabs>
        <w:jc w:val="both"/>
        <w:rPr>
          <w:b/>
          <w:color w:val="000000" w:themeColor="text1"/>
          <w:sz w:val="24"/>
        </w:rPr>
      </w:pPr>
      <w:r w:rsidRPr="008908CF">
        <w:rPr>
          <w:b/>
          <w:color w:val="000000" w:themeColor="text1"/>
          <w:sz w:val="24"/>
        </w:rPr>
        <w:t>Ellenőrzött szerv megnevezése:</w:t>
      </w:r>
      <w:r w:rsidR="00D81D4E" w:rsidRPr="008908CF">
        <w:rPr>
          <w:b/>
          <w:color w:val="000000" w:themeColor="text1"/>
          <w:sz w:val="24"/>
        </w:rPr>
        <w:t xml:space="preserve"> </w:t>
      </w:r>
      <w:r w:rsidR="006B4B6E" w:rsidRPr="008908CF">
        <w:rPr>
          <w:b/>
          <w:color w:val="000000" w:themeColor="text1"/>
          <w:sz w:val="24"/>
        </w:rPr>
        <w:tab/>
      </w:r>
      <w:r w:rsidR="00F50C1E" w:rsidRPr="00F50C1E">
        <w:rPr>
          <w:b/>
          <w:color w:val="000000" w:themeColor="text1"/>
          <w:sz w:val="24"/>
        </w:rPr>
        <w:t>Magyarsarlós</w:t>
      </w:r>
      <w:r w:rsidR="001A4854">
        <w:rPr>
          <w:b/>
          <w:color w:val="000000" w:themeColor="text1"/>
          <w:sz w:val="24"/>
        </w:rPr>
        <w:t xml:space="preserve"> Községi Önkormányzat</w:t>
      </w:r>
    </w:p>
    <w:p w:rsidR="00780CC7" w:rsidRPr="006B4B6E" w:rsidRDefault="00780CC7" w:rsidP="006B4B6E">
      <w:pPr>
        <w:pStyle w:val="Megjegyzsfej"/>
        <w:tabs>
          <w:tab w:val="left" w:pos="3544"/>
        </w:tabs>
        <w:rPr>
          <w:b/>
          <w:color w:val="000000" w:themeColor="text1"/>
          <w:sz w:val="24"/>
        </w:rPr>
      </w:pPr>
      <w:r w:rsidRPr="008908CF">
        <w:rPr>
          <w:b/>
          <w:color w:val="000000" w:themeColor="text1"/>
          <w:sz w:val="24"/>
        </w:rPr>
        <w:t>Törzsszám:</w:t>
      </w:r>
      <w:r w:rsidR="006B4B6E" w:rsidRPr="008908CF">
        <w:rPr>
          <w:b/>
          <w:color w:val="000000" w:themeColor="text1"/>
          <w:sz w:val="24"/>
        </w:rPr>
        <w:tab/>
      </w:r>
      <w:r w:rsidR="00F50C1E">
        <w:rPr>
          <w:b/>
          <w:color w:val="000000" w:themeColor="text1"/>
          <w:sz w:val="24"/>
        </w:rPr>
        <w:t>334736</w:t>
      </w:r>
    </w:p>
    <w:p w:rsidR="00780CC7" w:rsidRPr="00092B85" w:rsidRDefault="00780CC7" w:rsidP="00D24FAE">
      <w:pPr>
        <w:jc w:val="both"/>
        <w:rPr>
          <w:i/>
          <w:color w:val="FF0000"/>
          <w:sz w:val="24"/>
        </w:rPr>
      </w:pPr>
    </w:p>
    <w:p w:rsidR="0022748F" w:rsidRPr="00092B85" w:rsidRDefault="0022748F" w:rsidP="0022748F">
      <w:pPr>
        <w:spacing w:before="240"/>
        <w:rPr>
          <w:b/>
          <w:sz w:val="24"/>
          <w:u w:val="single"/>
        </w:rPr>
      </w:pPr>
      <w:r w:rsidRPr="00092B85">
        <w:rPr>
          <w:b/>
          <w:sz w:val="24"/>
          <w:u w:val="single"/>
        </w:rPr>
        <w:t>1. Belső kontrollrendszer értékelése:</w:t>
      </w:r>
    </w:p>
    <w:p w:rsidR="0022748F" w:rsidRPr="00EB659A" w:rsidRDefault="0022748F" w:rsidP="0022748F">
      <w:pPr>
        <w:spacing w:before="120"/>
        <w:jc w:val="both"/>
        <w:rPr>
          <w:sz w:val="24"/>
        </w:rPr>
      </w:pPr>
      <w:r w:rsidRPr="00EB659A">
        <w:rPr>
          <w:sz w:val="24"/>
        </w:rPr>
        <w:t xml:space="preserve">A Bkr. 1. § (2) bekezdése alapján az Önkormányzatnak szabályoznia kell a belső kontrollrendszerét és belső ellenőrzési tevékenységét. </w:t>
      </w:r>
    </w:p>
    <w:p w:rsidR="0022748F" w:rsidRPr="00EB659A" w:rsidRDefault="0022748F" w:rsidP="0022748F">
      <w:pPr>
        <w:spacing w:before="120"/>
        <w:jc w:val="both"/>
        <w:rPr>
          <w:sz w:val="24"/>
        </w:rPr>
      </w:pPr>
      <w:r w:rsidRPr="00EB659A">
        <w:rPr>
          <w:sz w:val="24"/>
        </w:rPr>
        <w:t>Az Önkormányzatnál a belső kontrollrendszer kialakítása</w:t>
      </w:r>
      <w:r w:rsidR="00B518F0" w:rsidRPr="00EB659A">
        <w:rPr>
          <w:sz w:val="24"/>
        </w:rPr>
        <w:t xml:space="preserve"> megtörtént, azonban</w:t>
      </w:r>
      <w:r w:rsidRPr="00EB659A">
        <w:rPr>
          <w:sz w:val="24"/>
        </w:rPr>
        <w:t xml:space="preserve"> működtetése kisebb hiányossá</w:t>
      </w:r>
      <w:r w:rsidR="00B518F0" w:rsidRPr="00EB659A">
        <w:rPr>
          <w:sz w:val="24"/>
        </w:rPr>
        <w:t>gok miatt fejlesztésre szorul.</w:t>
      </w:r>
    </w:p>
    <w:p w:rsidR="0022748F" w:rsidRPr="00EB659A" w:rsidRDefault="0022748F" w:rsidP="0022748F">
      <w:pPr>
        <w:spacing w:before="240"/>
        <w:rPr>
          <w:b/>
          <w:sz w:val="24"/>
          <w:u w:val="single"/>
        </w:rPr>
      </w:pPr>
      <w:r w:rsidRPr="00EB659A">
        <w:rPr>
          <w:b/>
          <w:sz w:val="24"/>
          <w:u w:val="single"/>
        </w:rPr>
        <w:t>Kontrollkörnyezet</w:t>
      </w:r>
    </w:p>
    <w:p w:rsidR="0022748F" w:rsidRDefault="0022748F" w:rsidP="00066D32">
      <w:pPr>
        <w:pStyle w:val="Listaszerbekezds"/>
        <w:spacing w:before="120"/>
        <w:ind w:left="62"/>
        <w:contextualSpacing w:val="0"/>
        <w:jc w:val="both"/>
      </w:pPr>
      <w:r w:rsidRPr="00EB659A">
        <w:t xml:space="preserve">Az Önkormányzat </w:t>
      </w:r>
      <w:r w:rsidRPr="001F0CB2">
        <w:rPr>
          <w:b/>
        </w:rPr>
        <w:t>SZMSZ</w:t>
      </w:r>
      <w:r w:rsidRPr="00EB659A">
        <w:t>-ét a Képviselő-testület a 6/2019. (XI.06.) számú rendeletével elfogadta, amely megfelel az Mötv. 43. § (3) bekezdés előírásainak.</w:t>
      </w:r>
      <w:r>
        <w:t xml:space="preserve"> </w:t>
      </w:r>
    </w:p>
    <w:p w:rsidR="00A3651E" w:rsidRDefault="00A3651E" w:rsidP="00066D32">
      <w:pPr>
        <w:spacing w:before="120"/>
        <w:jc w:val="both"/>
        <w:rPr>
          <w:sz w:val="24"/>
        </w:rPr>
      </w:pPr>
      <w:r w:rsidRPr="00572262">
        <w:rPr>
          <w:sz w:val="24"/>
        </w:rPr>
        <w:t>A</w:t>
      </w:r>
      <w:r w:rsidR="00572262" w:rsidRPr="00572262">
        <w:rPr>
          <w:sz w:val="24"/>
        </w:rPr>
        <w:t xml:space="preserve">z Önkormányzat gazdálkodásával összefüggő szabályozás kialakítása a </w:t>
      </w:r>
      <w:r w:rsidRPr="00572262">
        <w:rPr>
          <w:sz w:val="24"/>
        </w:rPr>
        <w:t xml:space="preserve">Közös Hivatal szabályzatai keretében </w:t>
      </w:r>
      <w:r w:rsidR="00572262" w:rsidRPr="00572262">
        <w:rPr>
          <w:sz w:val="24"/>
        </w:rPr>
        <w:t>valósult meg.</w:t>
      </w:r>
    </w:p>
    <w:p w:rsidR="00A3651E" w:rsidRPr="00EB659A" w:rsidRDefault="00A3651E" w:rsidP="00066D32">
      <w:pPr>
        <w:spacing w:before="120"/>
        <w:jc w:val="both"/>
        <w:rPr>
          <w:sz w:val="24"/>
        </w:rPr>
      </w:pPr>
      <w:r w:rsidRPr="00DB2C6D">
        <w:rPr>
          <w:sz w:val="24"/>
        </w:rPr>
        <w:t xml:space="preserve">A 2022.01.01-től hatályos </w:t>
      </w:r>
      <w:r w:rsidRPr="001F0CB2">
        <w:rPr>
          <w:b/>
          <w:sz w:val="24"/>
        </w:rPr>
        <w:t>Gazdálkodási szabályzat</w:t>
      </w:r>
      <w:r w:rsidRPr="00DB2C6D">
        <w:rPr>
          <w:sz w:val="24"/>
        </w:rPr>
        <w:t xml:space="preserve"> az Ávr. előírásainak megfelelően került </w:t>
      </w:r>
      <w:r w:rsidRPr="00EB659A">
        <w:rPr>
          <w:sz w:val="24"/>
        </w:rPr>
        <w:t xml:space="preserve">kialakításra. Szabályozták a kötelezettségvállalás, ellenjegyzés, teljesítés igazolása, érvényesítés, utalványozás gyakorlásának módját, az eljárási és dokumentációs részletszabályait, valamint az ezeket végző személyek kijelölésének rendjét, az ellenőrzési, adatszolgáltatási és beszámolási feladatok teljesítésével kapcsolatos belső előírásokat, feltételeket. Az aláírás-mintákról naprakész nyilvántartást vezetnek. </w:t>
      </w:r>
    </w:p>
    <w:p w:rsidR="00EB659A" w:rsidRPr="00EB659A" w:rsidRDefault="0022748F" w:rsidP="00066D32">
      <w:pPr>
        <w:spacing w:before="120"/>
        <w:jc w:val="both"/>
        <w:rPr>
          <w:sz w:val="24"/>
        </w:rPr>
      </w:pPr>
      <w:r w:rsidRPr="00EB659A">
        <w:rPr>
          <w:sz w:val="24"/>
        </w:rPr>
        <w:t>A Számviteli politikával és az annak keretében elkészítendő szabályzatokkal az Áhsz. 50. § (1)</w:t>
      </w:r>
      <w:r w:rsidR="00F054D3">
        <w:rPr>
          <w:sz w:val="24"/>
        </w:rPr>
        <w:t xml:space="preserve"> és a Szt. 14. § (5)</w:t>
      </w:r>
      <w:r w:rsidRPr="00EB659A">
        <w:rPr>
          <w:sz w:val="24"/>
        </w:rPr>
        <w:t xml:space="preserve"> bekezdésében foglaltaknak megfelelően az Önkormányzat rendelkezik. </w:t>
      </w:r>
    </w:p>
    <w:p w:rsidR="00B43566" w:rsidRPr="00EB659A" w:rsidRDefault="00EB659A" w:rsidP="00066D32">
      <w:pPr>
        <w:spacing w:before="120"/>
        <w:jc w:val="both"/>
        <w:rPr>
          <w:rFonts w:eastAsiaTheme="minorHAnsi"/>
          <w:sz w:val="24"/>
          <w:lang w:eastAsia="en-US"/>
        </w:rPr>
      </w:pPr>
      <w:r w:rsidRPr="00EB659A">
        <w:rPr>
          <w:rFonts w:eastAsiaTheme="minorHAnsi"/>
          <w:sz w:val="24"/>
          <w:lang w:eastAsia="en-US"/>
        </w:rPr>
        <w:t xml:space="preserve">A 2022.01.01-től hatályos </w:t>
      </w:r>
      <w:r w:rsidRPr="00EB659A">
        <w:rPr>
          <w:rFonts w:eastAsiaTheme="minorHAnsi"/>
          <w:b/>
          <w:sz w:val="24"/>
          <w:lang w:eastAsia="en-US"/>
        </w:rPr>
        <w:t>Számviteli politika</w:t>
      </w:r>
      <w:r w:rsidRPr="00EB659A">
        <w:rPr>
          <w:rFonts w:eastAsiaTheme="minorHAnsi"/>
          <w:sz w:val="24"/>
          <w:lang w:eastAsia="en-US"/>
        </w:rPr>
        <w:t xml:space="preserve"> megfelel az Áhsz. és az Szt. előírásainak. </w:t>
      </w:r>
      <w:r w:rsidR="00323AD6" w:rsidRPr="002330AE">
        <w:rPr>
          <w:sz w:val="24"/>
        </w:rPr>
        <w:t>A felülvizsgált, módosított</w:t>
      </w:r>
      <w:r w:rsidR="00355E9C" w:rsidRPr="00EB659A">
        <w:rPr>
          <w:sz w:val="24"/>
        </w:rPr>
        <w:t xml:space="preserve"> </w:t>
      </w:r>
      <w:r w:rsidR="00B43566" w:rsidRPr="00EB659A">
        <w:rPr>
          <w:sz w:val="24"/>
        </w:rPr>
        <w:t>2022.11.2</w:t>
      </w:r>
      <w:r w:rsidR="00323AD6">
        <w:rPr>
          <w:sz w:val="24"/>
        </w:rPr>
        <w:t>8-tól</w:t>
      </w:r>
      <w:r w:rsidR="00B43566" w:rsidRPr="00EB659A">
        <w:rPr>
          <w:sz w:val="24"/>
        </w:rPr>
        <w:t xml:space="preserve"> </w:t>
      </w:r>
      <w:r w:rsidR="00323AD6">
        <w:rPr>
          <w:sz w:val="24"/>
        </w:rPr>
        <w:t>hatályos</w:t>
      </w:r>
      <w:r w:rsidR="00B43566" w:rsidRPr="00EB659A">
        <w:rPr>
          <w:sz w:val="24"/>
        </w:rPr>
        <w:t xml:space="preserve"> </w:t>
      </w:r>
      <w:r w:rsidR="00B43566" w:rsidRPr="00EB659A">
        <w:rPr>
          <w:b/>
          <w:sz w:val="24"/>
        </w:rPr>
        <w:t>Eszközök és a források leltárkészítési és leltározási szabályzata</w:t>
      </w:r>
      <w:r w:rsidR="00B43566" w:rsidRPr="00EB659A">
        <w:rPr>
          <w:sz w:val="24"/>
        </w:rPr>
        <w:t xml:space="preserve"> és a 2022.12.01-től hatályos</w:t>
      </w:r>
      <w:r w:rsidR="00B43566" w:rsidRPr="00EB659A">
        <w:rPr>
          <w:b/>
          <w:sz w:val="24"/>
        </w:rPr>
        <w:t xml:space="preserve"> Eszközök és a források értékelési szabályzata</w:t>
      </w:r>
      <w:r w:rsidR="00B43566" w:rsidRPr="00EB659A">
        <w:rPr>
          <w:sz w:val="24"/>
        </w:rPr>
        <w:t xml:space="preserve"> megfelel az Áhsz. </w:t>
      </w:r>
      <w:r w:rsidR="00355E9C" w:rsidRPr="00EB659A">
        <w:rPr>
          <w:sz w:val="24"/>
        </w:rPr>
        <w:t xml:space="preserve">és Szt. </w:t>
      </w:r>
      <w:r w:rsidR="00B43566" w:rsidRPr="00EB659A">
        <w:rPr>
          <w:sz w:val="24"/>
        </w:rPr>
        <w:t>előírásainak</w:t>
      </w:r>
      <w:r w:rsidR="00355E9C" w:rsidRPr="00EB659A">
        <w:rPr>
          <w:sz w:val="24"/>
        </w:rPr>
        <w:t>. A 2021.11.01-től hatályos</w:t>
      </w:r>
      <w:r w:rsidR="00B43566" w:rsidRPr="00EB659A">
        <w:rPr>
          <w:sz w:val="24"/>
        </w:rPr>
        <w:t xml:space="preserve"> </w:t>
      </w:r>
      <w:r w:rsidR="00B43566" w:rsidRPr="00EB659A">
        <w:rPr>
          <w:b/>
          <w:sz w:val="24"/>
        </w:rPr>
        <w:t>Pénzkezelési szabályzat</w:t>
      </w:r>
      <w:r w:rsidR="00B43566" w:rsidRPr="00EB659A">
        <w:rPr>
          <w:sz w:val="24"/>
        </w:rPr>
        <w:t xml:space="preserve"> </w:t>
      </w:r>
      <w:r w:rsidR="00355E9C" w:rsidRPr="00EB659A">
        <w:rPr>
          <w:sz w:val="24"/>
        </w:rPr>
        <w:t xml:space="preserve">megfelel </w:t>
      </w:r>
      <w:r w:rsidR="00B43566" w:rsidRPr="00EB659A">
        <w:rPr>
          <w:sz w:val="24"/>
        </w:rPr>
        <w:t>az Szt.</w:t>
      </w:r>
      <w:r w:rsidR="00355E9C" w:rsidRPr="00EB659A">
        <w:rPr>
          <w:sz w:val="24"/>
        </w:rPr>
        <w:t xml:space="preserve"> és az Áhsz. előírásainak.</w:t>
      </w:r>
      <w:r w:rsidR="00B43566" w:rsidRPr="00EB659A">
        <w:rPr>
          <w:sz w:val="24"/>
        </w:rPr>
        <w:t xml:space="preserve"> </w:t>
      </w:r>
    </w:p>
    <w:p w:rsidR="00B43566" w:rsidRPr="00EB659A" w:rsidRDefault="00EB659A" w:rsidP="00066D32">
      <w:pPr>
        <w:spacing w:before="120"/>
        <w:jc w:val="both"/>
        <w:rPr>
          <w:rFonts w:eastAsiaTheme="minorHAnsi"/>
          <w:sz w:val="24"/>
          <w:lang w:eastAsia="en-US"/>
        </w:rPr>
      </w:pPr>
      <w:r w:rsidRPr="00EB659A">
        <w:rPr>
          <w:sz w:val="24"/>
        </w:rPr>
        <w:t>A</w:t>
      </w:r>
      <w:r w:rsidR="00B43566" w:rsidRPr="00EB659A">
        <w:rPr>
          <w:sz w:val="24"/>
        </w:rPr>
        <w:t xml:space="preserve"> 2019.01.01-től hatályos </w:t>
      </w:r>
      <w:r w:rsidR="00B43566" w:rsidRPr="00EB659A">
        <w:rPr>
          <w:b/>
          <w:sz w:val="24"/>
        </w:rPr>
        <w:t>Önköltségszámítási</w:t>
      </w:r>
      <w:r w:rsidR="00B43566" w:rsidRPr="00EB659A">
        <w:rPr>
          <w:sz w:val="24"/>
        </w:rPr>
        <w:t xml:space="preserve"> szabályzat </w:t>
      </w:r>
      <w:r w:rsidR="00B43566" w:rsidRPr="00EB659A">
        <w:rPr>
          <w:rFonts w:eastAsiaTheme="minorHAnsi"/>
          <w:sz w:val="24"/>
          <w:lang w:eastAsia="en-US"/>
        </w:rPr>
        <w:t>megfelel az Áhsz. és az Szt. hatályos előírásainak.</w:t>
      </w:r>
    </w:p>
    <w:p w:rsidR="00EB659A" w:rsidRDefault="0022748F" w:rsidP="00066D32">
      <w:pPr>
        <w:spacing w:before="120"/>
        <w:jc w:val="both"/>
        <w:rPr>
          <w:rFonts w:eastAsiaTheme="minorHAnsi"/>
          <w:sz w:val="24"/>
          <w:lang w:eastAsia="en-US"/>
        </w:rPr>
      </w:pPr>
      <w:r w:rsidRPr="00EB659A">
        <w:rPr>
          <w:sz w:val="24"/>
        </w:rPr>
        <w:t>A 2022.01.01-től hatályos</w:t>
      </w:r>
      <w:r w:rsidR="00EB659A" w:rsidRPr="00EB659A">
        <w:rPr>
          <w:sz w:val="24"/>
        </w:rPr>
        <w:t xml:space="preserve"> </w:t>
      </w:r>
      <w:r w:rsidR="00EB659A" w:rsidRPr="00EB659A">
        <w:rPr>
          <w:b/>
          <w:sz w:val="24"/>
        </w:rPr>
        <w:t>Számlarend</w:t>
      </w:r>
      <w:r w:rsidR="00EB659A" w:rsidRPr="00EB659A">
        <w:rPr>
          <w:sz w:val="24"/>
        </w:rPr>
        <w:t xml:space="preserve"> és </w:t>
      </w:r>
      <w:r w:rsidR="00EB659A" w:rsidRPr="00EB659A">
        <w:rPr>
          <w:b/>
          <w:sz w:val="24"/>
        </w:rPr>
        <w:t xml:space="preserve">Bizonylati rend </w:t>
      </w:r>
      <w:r w:rsidR="00EB659A" w:rsidRPr="00EB659A">
        <w:rPr>
          <w:rFonts w:eastAsiaTheme="minorHAnsi"/>
          <w:sz w:val="24"/>
          <w:lang w:eastAsia="en-US"/>
        </w:rPr>
        <w:t>megfelel az Áhsz. és az Szt. hatályos előírásainak.</w:t>
      </w:r>
    </w:p>
    <w:p w:rsidR="00036B8B" w:rsidRDefault="00036B8B" w:rsidP="00066D32">
      <w:pPr>
        <w:spacing w:before="120"/>
        <w:jc w:val="both"/>
        <w:rPr>
          <w:sz w:val="24"/>
        </w:rPr>
      </w:pPr>
      <w:r w:rsidRPr="00B408CF">
        <w:rPr>
          <w:sz w:val="24"/>
        </w:rPr>
        <w:t>A</w:t>
      </w:r>
      <w:r>
        <w:rPr>
          <w:sz w:val="24"/>
        </w:rPr>
        <w:t>z</w:t>
      </w:r>
      <w:r w:rsidRPr="00B408CF">
        <w:rPr>
          <w:sz w:val="24"/>
        </w:rPr>
        <w:t xml:space="preserve"> Önkormányzat az </w:t>
      </w:r>
      <w:r w:rsidRPr="00EB337D">
        <w:rPr>
          <w:b/>
          <w:sz w:val="24"/>
        </w:rPr>
        <w:t>Ávr. 13. § (2) bekezdés szerinti belső szabályzatok</w:t>
      </w:r>
      <w:r>
        <w:rPr>
          <w:sz w:val="24"/>
        </w:rPr>
        <w:t>kal rendelkez</w:t>
      </w:r>
      <w:r w:rsidR="00EB337D">
        <w:rPr>
          <w:sz w:val="24"/>
        </w:rPr>
        <w:t>ik.</w:t>
      </w:r>
    </w:p>
    <w:p w:rsidR="00036B8B" w:rsidRPr="00EB337D" w:rsidRDefault="00EB337D" w:rsidP="00066D32">
      <w:pPr>
        <w:spacing w:before="120"/>
        <w:jc w:val="both"/>
        <w:rPr>
          <w:sz w:val="24"/>
        </w:rPr>
      </w:pPr>
      <w:r w:rsidRPr="00EB337D">
        <w:rPr>
          <w:sz w:val="24"/>
        </w:rPr>
        <w:t xml:space="preserve">A 2021.11.10-től hatályos </w:t>
      </w:r>
      <w:r w:rsidR="00036B8B" w:rsidRPr="00066D32">
        <w:rPr>
          <w:b/>
          <w:sz w:val="24"/>
        </w:rPr>
        <w:t>Belföldi és külföldi kiküldetések elrendelésével és lebonyolításával kapcsolatos eljárás</w:t>
      </w:r>
      <w:r w:rsidRPr="00066D32">
        <w:rPr>
          <w:b/>
          <w:sz w:val="24"/>
        </w:rPr>
        <w:t>rend</w:t>
      </w:r>
      <w:r w:rsidRPr="00EB337D">
        <w:rPr>
          <w:sz w:val="24"/>
        </w:rPr>
        <w:t xml:space="preserve"> és a 2019.01.01-től hatályos </w:t>
      </w:r>
      <w:r w:rsidRPr="00066D32">
        <w:rPr>
          <w:b/>
          <w:sz w:val="24"/>
        </w:rPr>
        <w:t>Anyag- és eszközgazdálkodási szabályzat</w:t>
      </w:r>
      <w:r w:rsidRPr="00EB337D">
        <w:rPr>
          <w:sz w:val="24"/>
        </w:rPr>
        <w:t xml:space="preserve"> a jogszabályi előírásoknak megfelel.</w:t>
      </w:r>
    </w:p>
    <w:p w:rsidR="00075A4C" w:rsidRPr="004C5F1C" w:rsidRDefault="00075A4C" w:rsidP="00066D32">
      <w:pPr>
        <w:pStyle w:val="Listaszerbekezds"/>
        <w:spacing w:before="120"/>
        <w:ind w:left="34"/>
        <w:contextualSpacing w:val="0"/>
        <w:jc w:val="both"/>
      </w:pPr>
      <w:r w:rsidRPr="00B359B5">
        <w:t>A Közbenső megállapítások és javaslatok táblázat</w:t>
      </w:r>
      <w:r w:rsidR="00036B8B">
        <w:t xml:space="preserve"> javaslatai</w:t>
      </w:r>
      <w:r w:rsidRPr="00B359B5">
        <w:t xml:space="preserve"> alapján</w:t>
      </w:r>
      <w:r>
        <w:t xml:space="preserve"> elkészítették</w:t>
      </w:r>
      <w:r w:rsidR="00036B8B" w:rsidRPr="00036B8B">
        <w:t xml:space="preserve"> </w:t>
      </w:r>
      <w:r w:rsidR="00036B8B">
        <w:t>az alábbi Ávr. 13. § (2) bekezdés szerinti belső szabályzatokat</w:t>
      </w:r>
      <w:r>
        <w:t xml:space="preserve">: </w:t>
      </w:r>
    </w:p>
    <w:p w:rsidR="00075A4C" w:rsidRPr="00206F4F" w:rsidRDefault="00075A4C" w:rsidP="00075A4C">
      <w:pPr>
        <w:pStyle w:val="Listaszerbekezds"/>
        <w:numPr>
          <w:ilvl w:val="0"/>
          <w:numId w:val="36"/>
        </w:numPr>
        <w:spacing w:before="120"/>
        <w:jc w:val="both"/>
      </w:pPr>
      <w:r>
        <w:t>a 2022.12.15-től hatályos Közbeszerzési értékhatár alatti b</w:t>
      </w:r>
      <w:r w:rsidRPr="00206F4F">
        <w:t xml:space="preserve">eszerzések </w:t>
      </w:r>
      <w:r w:rsidR="00036B8B">
        <w:t>rendjét</w:t>
      </w:r>
      <w:r>
        <w:t>,</w:t>
      </w:r>
    </w:p>
    <w:p w:rsidR="00075A4C" w:rsidRDefault="004B4C7A" w:rsidP="00075A4C">
      <w:pPr>
        <w:pStyle w:val="Listaszerbekezds"/>
        <w:numPr>
          <w:ilvl w:val="0"/>
          <w:numId w:val="36"/>
        </w:numPr>
        <w:spacing w:before="120"/>
        <w:jc w:val="both"/>
      </w:pPr>
      <w:r>
        <w:t>a 2022.12.01-től hatályos V</w:t>
      </w:r>
      <w:r w:rsidR="00075A4C">
        <w:t>ezetékes és rádiótel</w:t>
      </w:r>
      <w:r w:rsidR="00036B8B">
        <w:t>efonok használatának szabályzatát,</w:t>
      </w:r>
    </w:p>
    <w:p w:rsidR="00075A4C" w:rsidRDefault="00075A4C" w:rsidP="0055229D">
      <w:pPr>
        <w:pStyle w:val="Listaszerbekezds"/>
        <w:numPr>
          <w:ilvl w:val="0"/>
          <w:numId w:val="36"/>
        </w:numPr>
        <w:spacing w:before="120"/>
        <w:jc w:val="both"/>
      </w:pPr>
      <w:r>
        <w:t>2022.11.24-től hatályos a Közzétételi és k</w:t>
      </w:r>
      <w:r w:rsidRPr="007338EF">
        <w:t xml:space="preserve">özérdekű adatok megismerésére irányuló </w:t>
      </w:r>
      <w:r w:rsidR="0055229D">
        <w:t>igények teljesítésének rendjét.</w:t>
      </w:r>
      <w:r>
        <w:tab/>
      </w:r>
    </w:p>
    <w:p w:rsidR="00030D5A" w:rsidRDefault="00030D5A" w:rsidP="0055229D">
      <w:pPr>
        <w:spacing w:before="120"/>
        <w:jc w:val="both"/>
        <w:rPr>
          <w:sz w:val="24"/>
        </w:rPr>
      </w:pPr>
      <w:r>
        <w:rPr>
          <w:sz w:val="24"/>
        </w:rPr>
        <w:lastRenderedPageBreak/>
        <w:t>A szabályzatok megfelelnek a jogszabályi előírásoknak.</w:t>
      </w:r>
    </w:p>
    <w:p w:rsidR="00036B8B" w:rsidRPr="0065336C" w:rsidRDefault="0055229D" w:rsidP="0055229D">
      <w:pPr>
        <w:spacing w:before="120"/>
        <w:jc w:val="both"/>
        <w:rPr>
          <w:sz w:val="24"/>
        </w:rPr>
      </w:pPr>
      <w:r w:rsidRPr="0055229D">
        <w:rPr>
          <w:sz w:val="24"/>
        </w:rPr>
        <w:t>A felülvizsgált, aktualizált, 2022.12.15</w:t>
      </w:r>
      <w:r w:rsidRPr="0055229D" w:rsidDel="00AA2A06">
        <w:rPr>
          <w:sz w:val="24"/>
        </w:rPr>
        <w:t>-</w:t>
      </w:r>
      <w:r w:rsidRPr="0055229D">
        <w:rPr>
          <w:sz w:val="24"/>
        </w:rPr>
        <w:t>től hatályos</w:t>
      </w:r>
      <w:r w:rsidR="00036B8B" w:rsidRPr="0055229D">
        <w:rPr>
          <w:sz w:val="24"/>
        </w:rPr>
        <w:t xml:space="preserve"> </w:t>
      </w:r>
      <w:r w:rsidR="00036B8B" w:rsidRPr="00030D5A">
        <w:rPr>
          <w:b/>
          <w:sz w:val="24"/>
        </w:rPr>
        <w:t>Reprezentációs kiadások felosztását, azok teljesítésén</w:t>
      </w:r>
      <w:r w:rsidRPr="00030D5A">
        <w:rPr>
          <w:b/>
          <w:sz w:val="24"/>
        </w:rPr>
        <w:t>ek és elszámolásának szabályai</w:t>
      </w:r>
      <w:r>
        <w:rPr>
          <w:sz w:val="24"/>
        </w:rPr>
        <w:t xml:space="preserve"> és a </w:t>
      </w:r>
      <w:r w:rsidRPr="00B359B5">
        <w:rPr>
          <w:sz w:val="24"/>
        </w:rPr>
        <w:t xml:space="preserve">2022.11.28-tól </w:t>
      </w:r>
      <w:r w:rsidRPr="0055229D">
        <w:rPr>
          <w:sz w:val="24"/>
        </w:rPr>
        <w:t>hatályos</w:t>
      </w:r>
      <w:r>
        <w:rPr>
          <w:sz w:val="24"/>
        </w:rPr>
        <w:t xml:space="preserve"> </w:t>
      </w:r>
      <w:r w:rsidRPr="00030D5A">
        <w:rPr>
          <w:b/>
          <w:sz w:val="24"/>
        </w:rPr>
        <w:t>Gépjárművek igénybevételének és használatának rendje</w:t>
      </w:r>
      <w:r>
        <w:rPr>
          <w:sz w:val="24"/>
        </w:rPr>
        <w:t xml:space="preserve"> megfelel az Ávr. 13. § (2) bekezdés előírásainak.</w:t>
      </w:r>
    </w:p>
    <w:p w:rsidR="004B4C7A" w:rsidRPr="004B4C7A" w:rsidRDefault="00036B8B" w:rsidP="004B4C7A">
      <w:pPr>
        <w:spacing w:before="120"/>
        <w:jc w:val="both"/>
        <w:rPr>
          <w:sz w:val="24"/>
        </w:rPr>
      </w:pPr>
      <w:r w:rsidRPr="004B4C7A">
        <w:rPr>
          <w:sz w:val="24"/>
        </w:rPr>
        <w:t xml:space="preserve">A Közbenső megállapítások és javaslatok táblázat alapján </w:t>
      </w:r>
      <w:r w:rsidR="004B4C7A" w:rsidRPr="004B4C7A">
        <w:rPr>
          <w:sz w:val="24"/>
        </w:rPr>
        <w:t>elkészítették a</w:t>
      </w:r>
      <w:r w:rsidRPr="004B4C7A">
        <w:rPr>
          <w:sz w:val="24"/>
        </w:rPr>
        <w:t xml:space="preserve"> </w:t>
      </w:r>
      <w:r w:rsidR="004B4C7A" w:rsidRPr="004B4C7A">
        <w:rPr>
          <w:sz w:val="24"/>
        </w:rPr>
        <w:t xml:space="preserve">2022.11.28-tól hatályos </w:t>
      </w:r>
      <w:r w:rsidR="004B4C7A" w:rsidRPr="0055229D">
        <w:rPr>
          <w:b/>
          <w:sz w:val="24"/>
        </w:rPr>
        <w:t>Iratkezelési szabályzatot</w:t>
      </w:r>
      <w:r w:rsidR="00030D5A" w:rsidRPr="00030D5A">
        <w:rPr>
          <w:sz w:val="24"/>
        </w:rPr>
        <w:t>, mely megfelel a jogszabályi előírásoknak</w:t>
      </w:r>
      <w:r w:rsidR="004B4C7A" w:rsidRPr="004B4C7A">
        <w:rPr>
          <w:sz w:val="24"/>
        </w:rPr>
        <w:t>.</w:t>
      </w:r>
    </w:p>
    <w:p w:rsidR="00036B8B" w:rsidRPr="004B4C7A" w:rsidRDefault="004B4C7A" w:rsidP="004B4C7A">
      <w:pPr>
        <w:spacing w:before="120"/>
        <w:jc w:val="both"/>
        <w:rPr>
          <w:sz w:val="24"/>
        </w:rPr>
      </w:pPr>
      <w:r w:rsidRPr="004B4C7A">
        <w:rPr>
          <w:sz w:val="24"/>
        </w:rPr>
        <w:t>A pénzügy</w:t>
      </w:r>
      <w:r w:rsidR="00030D5A">
        <w:rPr>
          <w:sz w:val="24"/>
        </w:rPr>
        <w:t xml:space="preserve">, </w:t>
      </w:r>
      <w:r w:rsidRPr="004B4C7A">
        <w:rPr>
          <w:sz w:val="24"/>
        </w:rPr>
        <w:t xml:space="preserve">számviteli tevékenységet végző munkatársak esetében a Kttv. 75. § (1) bekezdése szerinti a </w:t>
      </w:r>
      <w:r w:rsidRPr="0055229D">
        <w:rPr>
          <w:b/>
          <w:sz w:val="24"/>
        </w:rPr>
        <w:t>munkaköri leírások</w:t>
      </w:r>
      <w:r w:rsidRPr="004B4C7A">
        <w:rPr>
          <w:sz w:val="24"/>
        </w:rPr>
        <w:t xml:space="preserve">, valamint a képzettséget igazoló dokumentumok rendelkezése állnak. </w:t>
      </w:r>
    </w:p>
    <w:p w:rsidR="00036B8B" w:rsidRPr="00091A5D" w:rsidRDefault="004B4C7A" w:rsidP="00036B8B">
      <w:pPr>
        <w:pStyle w:val="Megjegyzsfej"/>
        <w:spacing w:before="120"/>
        <w:jc w:val="both"/>
        <w:rPr>
          <w:sz w:val="24"/>
          <w:highlight w:val="yellow"/>
        </w:rPr>
      </w:pPr>
      <w:r w:rsidRPr="00091A5D">
        <w:rPr>
          <w:sz w:val="24"/>
        </w:rPr>
        <w:t>A</w:t>
      </w:r>
      <w:r w:rsidR="00036B8B" w:rsidRPr="00091A5D">
        <w:rPr>
          <w:sz w:val="24"/>
        </w:rPr>
        <w:t xml:space="preserve"> Közbenső megállapítások és javaslato</w:t>
      </w:r>
      <w:r w:rsidRPr="00091A5D">
        <w:rPr>
          <w:sz w:val="24"/>
        </w:rPr>
        <w:t>k táblázat alapján 2022.11.28-al</w:t>
      </w:r>
      <w:r w:rsidR="00036B8B" w:rsidRPr="00091A5D">
        <w:rPr>
          <w:sz w:val="24"/>
        </w:rPr>
        <w:t xml:space="preserve"> </w:t>
      </w:r>
      <w:r w:rsidRPr="00091A5D">
        <w:rPr>
          <w:sz w:val="24"/>
        </w:rPr>
        <w:t xml:space="preserve">felülvizsgált és aktualizált </w:t>
      </w:r>
      <w:r w:rsidRPr="00091A5D">
        <w:rPr>
          <w:b/>
          <w:sz w:val="24"/>
        </w:rPr>
        <w:t>Ellenőrzési nyomvonal</w:t>
      </w:r>
      <w:r w:rsidRPr="00091A5D">
        <w:rPr>
          <w:sz w:val="24"/>
        </w:rPr>
        <w:t xml:space="preserve"> megfelel a Bkr. 6. § (2a) és (3) bekezdései előírásainak.</w:t>
      </w:r>
      <w:r w:rsidR="00091A5D" w:rsidRPr="00091A5D">
        <w:rPr>
          <w:sz w:val="24"/>
        </w:rPr>
        <w:t xml:space="preserve"> A szervezet sajátosságainak megfelelő egyes gazdasági események folyamatát leíró táblázat elkészítéséről gondoskodtak. A szervezet folyamatai, a folyamatok működésében részt vevő szervezeti egységek, továbbá a folyamatgazda, határidők, dokumentumok meghatározásra kerültek.</w:t>
      </w:r>
    </w:p>
    <w:p w:rsidR="00036B8B" w:rsidRPr="0065336C" w:rsidRDefault="00036B8B" w:rsidP="0065336C">
      <w:pPr>
        <w:spacing w:before="120" w:after="160"/>
        <w:jc w:val="both"/>
        <w:rPr>
          <w:sz w:val="24"/>
        </w:rPr>
      </w:pPr>
      <w:r w:rsidRPr="00091A5D">
        <w:rPr>
          <w:sz w:val="24"/>
        </w:rPr>
        <w:t xml:space="preserve">A Közbenső megállapítások és javaslatok táblázat alapján </w:t>
      </w:r>
      <w:r w:rsidR="00091A5D" w:rsidRPr="00091A5D">
        <w:rPr>
          <w:sz w:val="24"/>
        </w:rPr>
        <w:t>a Bkr. 6. § (4)</w:t>
      </w:r>
      <w:r w:rsidR="0065336C">
        <w:rPr>
          <w:sz w:val="24"/>
        </w:rPr>
        <w:t>, (4a)</w:t>
      </w:r>
      <w:r w:rsidR="00091A5D" w:rsidRPr="00091A5D">
        <w:rPr>
          <w:sz w:val="24"/>
        </w:rPr>
        <w:t xml:space="preserve"> bekezdése szerinti </w:t>
      </w:r>
      <w:r w:rsidR="00091A5D" w:rsidRPr="00F64411">
        <w:rPr>
          <w:b/>
          <w:sz w:val="24"/>
        </w:rPr>
        <w:t>Szervezeti integritást sértő események kezelésének eljárásrendjével</w:t>
      </w:r>
      <w:r w:rsidR="00091A5D" w:rsidRPr="00091A5D">
        <w:rPr>
          <w:sz w:val="24"/>
        </w:rPr>
        <w:t xml:space="preserve"> az Önkormányzat rendelkezik, </w:t>
      </w:r>
      <w:r w:rsidRPr="00091A5D">
        <w:rPr>
          <w:sz w:val="24"/>
        </w:rPr>
        <w:t>amely 2022.12.01-től hatályos és megfelel a jogszabályi előírásoknak.</w:t>
      </w:r>
      <w:r>
        <w:rPr>
          <w:sz w:val="24"/>
        </w:rPr>
        <w:t xml:space="preserve"> </w:t>
      </w:r>
    </w:p>
    <w:p w:rsidR="0022748F" w:rsidRPr="00092B85" w:rsidRDefault="0022748F" w:rsidP="0022748F">
      <w:pPr>
        <w:spacing w:before="240"/>
        <w:rPr>
          <w:b/>
          <w:sz w:val="24"/>
          <w:u w:val="single"/>
        </w:rPr>
      </w:pPr>
      <w:r w:rsidRPr="00092B85">
        <w:rPr>
          <w:b/>
          <w:sz w:val="24"/>
          <w:u w:val="single"/>
        </w:rPr>
        <w:t>Integrált kockázatkezelési rendszer</w:t>
      </w:r>
    </w:p>
    <w:p w:rsidR="00A3651E" w:rsidRPr="004C5F1C" w:rsidRDefault="0022748F" w:rsidP="00A3651E">
      <w:pPr>
        <w:spacing w:before="120" w:after="160"/>
        <w:jc w:val="both"/>
        <w:rPr>
          <w:sz w:val="24"/>
        </w:rPr>
      </w:pPr>
      <w:r w:rsidRPr="0065336C">
        <w:rPr>
          <w:sz w:val="24"/>
        </w:rPr>
        <w:t>A</w:t>
      </w:r>
      <w:r w:rsidR="00A3651E" w:rsidRPr="0065336C">
        <w:rPr>
          <w:sz w:val="24"/>
        </w:rPr>
        <w:t xml:space="preserve"> Közbenső megállapítások és javaslatok táblázat alapján a Közös Hivatal az Önkormányzatra kiterjedően elkészítette </w:t>
      </w:r>
      <w:r w:rsidR="0065336C">
        <w:rPr>
          <w:sz w:val="24"/>
        </w:rPr>
        <w:t>a Bkr. 7. § szerinti, 2022.12.15</w:t>
      </w:r>
      <w:r w:rsidR="00A3651E" w:rsidRPr="0065336C">
        <w:rPr>
          <w:sz w:val="24"/>
        </w:rPr>
        <w:t xml:space="preserve">-től hatályos </w:t>
      </w:r>
      <w:r w:rsidR="00A3651E" w:rsidRPr="0065336C">
        <w:rPr>
          <w:b/>
          <w:sz w:val="24"/>
        </w:rPr>
        <w:t>Integrált kockázatkezelési rendszer szabályzatot</w:t>
      </w:r>
      <w:r w:rsidR="00A3651E" w:rsidRPr="0065336C">
        <w:rPr>
          <w:sz w:val="24"/>
        </w:rPr>
        <w:t>.</w:t>
      </w:r>
      <w:r w:rsidR="00A3651E">
        <w:rPr>
          <w:sz w:val="24"/>
        </w:rPr>
        <w:t xml:space="preserve"> </w:t>
      </w:r>
    </w:p>
    <w:p w:rsidR="0022748F" w:rsidRPr="00092B85" w:rsidRDefault="0022748F" w:rsidP="0022748F">
      <w:pPr>
        <w:spacing w:before="240"/>
        <w:rPr>
          <w:b/>
          <w:sz w:val="24"/>
          <w:u w:val="single"/>
        </w:rPr>
      </w:pPr>
      <w:r w:rsidRPr="00092B85">
        <w:rPr>
          <w:b/>
          <w:sz w:val="24"/>
          <w:u w:val="single"/>
        </w:rPr>
        <w:t>Kontrolltevékenységek</w:t>
      </w:r>
    </w:p>
    <w:p w:rsidR="009C3786" w:rsidRDefault="009C3786" w:rsidP="009C3786">
      <w:pPr>
        <w:spacing w:before="120"/>
        <w:jc w:val="both"/>
        <w:rPr>
          <w:rFonts w:eastAsia="Calibri"/>
          <w:sz w:val="24"/>
        </w:rPr>
      </w:pPr>
      <w:r w:rsidRPr="00D426CD">
        <w:rPr>
          <w:rFonts w:eastAsia="Calibri"/>
          <w:sz w:val="24"/>
        </w:rPr>
        <w:t>A Bkr. 8. § (2)-(4) bekezdéseiben foglalt előírásoknak megfelelő kontrolltevékenységek kialakítása megtörtént, azonban a működtetése során az alábbi hiányosságok merültek fel:</w:t>
      </w:r>
    </w:p>
    <w:p w:rsidR="009C3786" w:rsidRDefault="009C3786" w:rsidP="009C3786">
      <w:pPr>
        <w:pStyle w:val="Listaszerbekezds"/>
        <w:numPr>
          <w:ilvl w:val="0"/>
          <w:numId w:val="34"/>
        </w:numPr>
        <w:ind w:right="57"/>
        <w:jc w:val="both"/>
      </w:pPr>
      <w:r w:rsidRPr="009C3786">
        <w:t xml:space="preserve">Az </w:t>
      </w:r>
      <w:r w:rsidRPr="009C3786">
        <w:rPr>
          <w:b/>
        </w:rPr>
        <w:t>előzetes írásbeli kötelezettségvállalás dokumentuma</w:t>
      </w:r>
      <w:r w:rsidRPr="009C3786">
        <w:t xml:space="preserve"> (közvilágítási szerződés) nem áll</w:t>
      </w:r>
      <w:r>
        <w:t>t</w:t>
      </w:r>
      <w:r w:rsidRPr="009C3786">
        <w:t xml:space="preserve"> rendelkezésre, így nem felelt meg az Áht. 37. § (1) bekezdése előírásának. </w:t>
      </w:r>
    </w:p>
    <w:p w:rsidR="008D0156" w:rsidRPr="009C3786" w:rsidRDefault="008D0156" w:rsidP="008D0156">
      <w:pPr>
        <w:pStyle w:val="Listaszerbekezds"/>
        <w:numPr>
          <w:ilvl w:val="0"/>
          <w:numId w:val="34"/>
        </w:numPr>
        <w:ind w:right="57"/>
        <w:jc w:val="both"/>
      </w:pPr>
      <w:r w:rsidRPr="00E83453">
        <w:t xml:space="preserve">2022. évben vizsgált mintatételek esetében az Ávr. 55. § (1) bekezdésében foglaltaknak megfelelően a rendelkezésre álló előzetes írásbeli kötelezettségvállalás dokumentumain a </w:t>
      </w:r>
      <w:r w:rsidRPr="00E83453">
        <w:rPr>
          <w:b/>
        </w:rPr>
        <w:t>pénzügyi ellenjegyzés</w:t>
      </w:r>
      <w:r w:rsidRPr="00E83453">
        <w:t xml:space="preserve"> nem történt meg.</w:t>
      </w:r>
    </w:p>
    <w:p w:rsidR="009C3786" w:rsidRDefault="009C3786" w:rsidP="009C3786">
      <w:pPr>
        <w:pStyle w:val="Listaszerbekezds"/>
        <w:numPr>
          <w:ilvl w:val="0"/>
          <w:numId w:val="34"/>
        </w:numPr>
        <w:ind w:right="57"/>
        <w:jc w:val="both"/>
      </w:pPr>
      <w:r w:rsidRPr="009C3786">
        <w:t xml:space="preserve">Az Ávr. 57. § (3) bekezdése alapján a </w:t>
      </w:r>
      <w:r w:rsidRPr="009C3786">
        <w:rPr>
          <w:b/>
        </w:rPr>
        <w:t>teljesítés igazolása</w:t>
      </w:r>
      <w:r w:rsidRPr="009C3786">
        <w:t xml:space="preserve"> 2022. I félévben, az arra jogosult személy aláírásával néhány esetben nem történt meg. 2022. december hónapban vizsgált mintatételek esetében a jogkörgyakorlás megfelelt a 2022.12.01-től hatályos Gazdálkodási szabályzat és az Ávr. előírásainak.</w:t>
      </w:r>
    </w:p>
    <w:p w:rsidR="000507C2" w:rsidRPr="009C3786" w:rsidRDefault="000507C2" w:rsidP="000507C2">
      <w:pPr>
        <w:pStyle w:val="Listaszerbekezds"/>
        <w:numPr>
          <w:ilvl w:val="0"/>
          <w:numId w:val="34"/>
        </w:numPr>
        <w:ind w:right="57"/>
        <w:jc w:val="both"/>
      </w:pPr>
      <w:r w:rsidRPr="000507C2">
        <w:t>A kiadási pénztárbizonylatokon néhány esetben az ügyfél és az utalványozó szem</w:t>
      </w:r>
      <w:r>
        <w:t>élye megegyezett</w:t>
      </w:r>
      <w:r w:rsidRPr="000507C2">
        <w:t>, így nem felelt meg az Ávr. 60. § (2) bekezdése előírásainak</w:t>
      </w:r>
      <w:r w:rsidR="000416E9">
        <w:t>, nem tartották be az összeférhetetlenségi szabályokat</w:t>
      </w:r>
      <w:r w:rsidRPr="000507C2">
        <w:t>.</w:t>
      </w:r>
      <w:r w:rsidRPr="009C3786">
        <w:t xml:space="preserve"> </w:t>
      </w:r>
    </w:p>
    <w:p w:rsidR="009C3786" w:rsidRPr="008D0156" w:rsidRDefault="000416E9" w:rsidP="009C3786">
      <w:pPr>
        <w:numPr>
          <w:ilvl w:val="0"/>
          <w:numId w:val="34"/>
        </w:numPr>
        <w:spacing w:before="60" w:after="60"/>
        <w:ind w:right="171"/>
        <w:jc w:val="both"/>
        <w:rPr>
          <w:sz w:val="24"/>
        </w:rPr>
      </w:pPr>
      <w:r>
        <w:rPr>
          <w:sz w:val="24"/>
        </w:rPr>
        <w:t>A</w:t>
      </w:r>
      <w:r w:rsidR="009C3786" w:rsidRPr="009C3786">
        <w:rPr>
          <w:sz w:val="24"/>
        </w:rPr>
        <w:t xml:space="preserve"> </w:t>
      </w:r>
      <w:r w:rsidR="009C3786" w:rsidRPr="009C3786">
        <w:rPr>
          <w:b/>
          <w:sz w:val="24"/>
        </w:rPr>
        <w:t>kiadási utalványrendelet</w:t>
      </w:r>
      <w:r w:rsidR="009C3786" w:rsidRPr="009C3786">
        <w:rPr>
          <w:sz w:val="24"/>
        </w:rPr>
        <w:t xml:space="preserve"> kiállításának (nyomtatásának) a dátuma későbbi, mint a pénzügyi teljesítés dátuma, így nem biztosított, hogy az érvényesítés és az utalványozás a pénzügyi teljesítés előtt megtörtént.</w:t>
      </w:r>
    </w:p>
    <w:p w:rsidR="00D01ADF" w:rsidRDefault="00D01ADF" w:rsidP="008D0156">
      <w:pPr>
        <w:numPr>
          <w:ilvl w:val="0"/>
          <w:numId w:val="34"/>
        </w:numPr>
        <w:spacing w:before="60" w:after="60"/>
        <w:ind w:right="171"/>
        <w:jc w:val="both"/>
        <w:rPr>
          <w:sz w:val="24"/>
        </w:rPr>
      </w:pPr>
      <w:r w:rsidRPr="00D01ADF">
        <w:rPr>
          <w:sz w:val="24"/>
        </w:rPr>
        <w:t xml:space="preserve">A </w:t>
      </w:r>
      <w:r w:rsidRPr="008D0156">
        <w:rPr>
          <w:b/>
          <w:sz w:val="24"/>
        </w:rPr>
        <w:t>bevételi utalványrendelet</w:t>
      </w:r>
      <w:r w:rsidRPr="00D01ADF">
        <w:rPr>
          <w:sz w:val="24"/>
        </w:rPr>
        <w:t xml:space="preserve"> kiállításának (nyomtatásának) a dátuma későbbi (9 hónap), mint a pénzügyi teljesítés dátuma, így nem biztosított, hogy az érvényesítés és az utalványozás a pénzügyi teljesítés előtt megtörtént.</w:t>
      </w:r>
    </w:p>
    <w:p w:rsidR="0022748F" w:rsidRPr="00092B85" w:rsidRDefault="0022748F" w:rsidP="0022748F">
      <w:pPr>
        <w:spacing w:before="240"/>
        <w:rPr>
          <w:b/>
          <w:sz w:val="24"/>
          <w:u w:val="single"/>
        </w:rPr>
      </w:pPr>
      <w:r w:rsidRPr="00092B85">
        <w:rPr>
          <w:b/>
          <w:sz w:val="24"/>
          <w:u w:val="single"/>
        </w:rPr>
        <w:lastRenderedPageBreak/>
        <w:t>Információs és kommunikációs rendszer</w:t>
      </w:r>
    </w:p>
    <w:p w:rsidR="00F05CF0" w:rsidRPr="004C5F1C" w:rsidRDefault="00F05CF0" w:rsidP="00F05CF0">
      <w:pPr>
        <w:spacing w:before="120" w:after="160"/>
        <w:jc w:val="both"/>
        <w:rPr>
          <w:sz w:val="24"/>
        </w:rPr>
      </w:pPr>
      <w:r w:rsidRPr="0065336C">
        <w:rPr>
          <w:sz w:val="24"/>
        </w:rPr>
        <w:t xml:space="preserve">A Közbenső megállapítások </w:t>
      </w:r>
      <w:r>
        <w:rPr>
          <w:sz w:val="24"/>
        </w:rPr>
        <w:t>és javaslatok táblázat alapján</w:t>
      </w:r>
      <w:r w:rsidRPr="0065336C">
        <w:rPr>
          <w:sz w:val="24"/>
        </w:rPr>
        <w:t xml:space="preserve"> </w:t>
      </w:r>
      <w:r>
        <w:rPr>
          <w:sz w:val="24"/>
        </w:rPr>
        <w:t xml:space="preserve">a Bkr. 9. § szerinti információs és kommunikációs rendszer kialakítása megtörtént. </w:t>
      </w:r>
    </w:p>
    <w:p w:rsidR="0022748F" w:rsidRDefault="0022748F" w:rsidP="0022748F">
      <w:pPr>
        <w:spacing w:before="120"/>
        <w:jc w:val="both"/>
        <w:rPr>
          <w:sz w:val="24"/>
        </w:rPr>
      </w:pPr>
      <w:r w:rsidRPr="0065336C">
        <w:rPr>
          <w:sz w:val="24"/>
        </w:rPr>
        <w:t>Az Info tv. 32-34. § és 37. § (1) és (2) bekezdéseiben foglalt közérdekű adatokra vonatkozó tájékoztatási kötelezettségének nem tett eleget.</w:t>
      </w:r>
      <w:r>
        <w:rPr>
          <w:sz w:val="24"/>
        </w:rPr>
        <w:t xml:space="preserve"> </w:t>
      </w:r>
    </w:p>
    <w:p w:rsidR="00CE2420" w:rsidRPr="00CE2420" w:rsidRDefault="0022748F" w:rsidP="00CE2420">
      <w:pPr>
        <w:spacing w:before="240"/>
        <w:rPr>
          <w:b/>
          <w:sz w:val="24"/>
          <w:u w:val="single"/>
        </w:rPr>
      </w:pPr>
      <w:r w:rsidRPr="00092B85">
        <w:rPr>
          <w:b/>
          <w:sz w:val="24"/>
          <w:u w:val="single"/>
        </w:rPr>
        <w:t>Nyomon követési rendszer (monitoring)</w:t>
      </w:r>
    </w:p>
    <w:p w:rsidR="00CE2420" w:rsidRPr="00CE2420" w:rsidRDefault="00CE2420" w:rsidP="00030D5A">
      <w:pPr>
        <w:spacing w:before="120"/>
        <w:jc w:val="both"/>
        <w:rPr>
          <w:sz w:val="24"/>
        </w:rPr>
      </w:pPr>
      <w:r w:rsidRPr="007C2271">
        <w:rPr>
          <w:sz w:val="24"/>
        </w:rPr>
        <w:t xml:space="preserve">A Bkr. 10. § szerinti, a szervezet tevékenységének, a célok megvalósításának nyomon követését biztosító rendszer kialakítására </w:t>
      </w:r>
      <w:r w:rsidRPr="009E39F7">
        <w:rPr>
          <w:sz w:val="24"/>
        </w:rPr>
        <w:t xml:space="preserve">az Ellenőrzési nyomvonal szabályzat </w:t>
      </w:r>
      <w:r>
        <w:rPr>
          <w:sz w:val="24"/>
        </w:rPr>
        <w:t>keretében sor került, azonban működtetése fejlesztésre szorul.</w:t>
      </w:r>
    </w:p>
    <w:p w:rsidR="00CE2420" w:rsidRPr="00CE2420" w:rsidRDefault="00CE2420" w:rsidP="00030D5A">
      <w:pPr>
        <w:spacing w:before="120"/>
        <w:jc w:val="both"/>
        <w:rPr>
          <w:sz w:val="24"/>
        </w:rPr>
      </w:pPr>
      <w:r w:rsidRPr="00C72F8B">
        <w:rPr>
          <w:sz w:val="24"/>
        </w:rPr>
        <w:t>A</w:t>
      </w:r>
      <w:r>
        <w:rPr>
          <w:sz w:val="24"/>
        </w:rPr>
        <w:t>z</w:t>
      </w:r>
      <w:r w:rsidRPr="00C72F8B">
        <w:rPr>
          <w:sz w:val="24"/>
        </w:rPr>
        <w:t xml:space="preserve"> Önkormányzat rendelkezik</w:t>
      </w:r>
      <w:r>
        <w:rPr>
          <w:sz w:val="24"/>
        </w:rPr>
        <w:t xml:space="preserve"> a</w:t>
      </w:r>
      <w:r w:rsidRPr="00C72F8B">
        <w:rPr>
          <w:sz w:val="24"/>
        </w:rPr>
        <w:t xml:space="preserve"> </w:t>
      </w:r>
      <w:r>
        <w:rPr>
          <w:sz w:val="24"/>
        </w:rPr>
        <w:t xml:space="preserve">Bkr. 17.§ szerinti </w:t>
      </w:r>
      <w:r w:rsidRPr="00961122">
        <w:rPr>
          <w:b/>
          <w:sz w:val="24"/>
        </w:rPr>
        <w:t>Belső ellenőrzési kézikönyvvel</w:t>
      </w:r>
      <w:r w:rsidRPr="00C72F8B">
        <w:rPr>
          <w:sz w:val="24"/>
        </w:rPr>
        <w:t>.</w:t>
      </w:r>
    </w:p>
    <w:p w:rsidR="00A973F7" w:rsidRPr="00A973F7" w:rsidRDefault="00A973F7" w:rsidP="00A973F7">
      <w:pPr>
        <w:spacing w:before="120"/>
        <w:jc w:val="both"/>
        <w:rPr>
          <w:sz w:val="24"/>
        </w:rPr>
      </w:pPr>
      <w:r>
        <w:rPr>
          <w:sz w:val="24"/>
        </w:rPr>
        <w:t>Az Önkormányzat</w:t>
      </w:r>
      <w:r w:rsidR="0022748F" w:rsidRPr="009E39F7">
        <w:rPr>
          <w:sz w:val="24"/>
        </w:rPr>
        <w:t xml:space="preserve"> </w:t>
      </w:r>
      <w:r>
        <w:rPr>
          <w:sz w:val="24"/>
        </w:rPr>
        <w:t xml:space="preserve">nem gondoskodott </w:t>
      </w:r>
      <w:r w:rsidRPr="00A973F7">
        <w:rPr>
          <w:sz w:val="24"/>
        </w:rPr>
        <w:t xml:space="preserve">a Bkr. 32. § és 49. § alapján </w:t>
      </w:r>
      <w:r>
        <w:rPr>
          <w:sz w:val="24"/>
        </w:rPr>
        <w:t xml:space="preserve">a </w:t>
      </w:r>
      <w:r w:rsidRPr="00D14F8E">
        <w:rPr>
          <w:b/>
          <w:sz w:val="24"/>
        </w:rPr>
        <w:t>2022. évi belső ellenőrzési terv és a 2021. évi belső ellenőrzési j</w:t>
      </w:r>
      <w:r w:rsidRPr="00A973F7">
        <w:rPr>
          <w:sz w:val="24"/>
        </w:rPr>
        <w:t>elentés beterjesztéséről a Képv</w:t>
      </w:r>
      <w:r>
        <w:rPr>
          <w:sz w:val="24"/>
        </w:rPr>
        <w:t>iselő-testület elé jóváhagyásra.</w:t>
      </w:r>
    </w:p>
    <w:p w:rsidR="002A1ABC" w:rsidRPr="009E39F7" w:rsidRDefault="002A1ABC" w:rsidP="00030D5A">
      <w:pPr>
        <w:spacing w:before="120"/>
        <w:jc w:val="both"/>
        <w:rPr>
          <w:bCs/>
          <w:sz w:val="24"/>
        </w:rPr>
      </w:pPr>
      <w:r>
        <w:rPr>
          <w:bCs/>
          <w:sz w:val="24"/>
        </w:rPr>
        <w:t>Az</w:t>
      </w:r>
      <w:r w:rsidR="00CE2420">
        <w:rPr>
          <w:bCs/>
          <w:sz w:val="24"/>
        </w:rPr>
        <w:t xml:space="preserve"> </w:t>
      </w:r>
      <w:r>
        <w:rPr>
          <w:bCs/>
          <w:sz w:val="24"/>
        </w:rPr>
        <w:t>Önkormányzatra vonatkozóan 2022</w:t>
      </w:r>
      <w:r w:rsidRPr="00AD720D">
        <w:rPr>
          <w:bCs/>
          <w:sz w:val="24"/>
        </w:rPr>
        <w:t>-ben kiállításra</w:t>
      </w:r>
      <w:r>
        <w:rPr>
          <w:bCs/>
          <w:sz w:val="24"/>
        </w:rPr>
        <w:t xml:space="preserve"> került</w:t>
      </w:r>
      <w:r w:rsidRPr="00AD720D">
        <w:rPr>
          <w:bCs/>
          <w:sz w:val="24"/>
        </w:rPr>
        <w:t xml:space="preserve"> a Bkr. 1. számú melléklete szerinti </w:t>
      </w:r>
      <w:r w:rsidRPr="00301C1D">
        <w:rPr>
          <w:b/>
          <w:bCs/>
          <w:sz w:val="24"/>
        </w:rPr>
        <w:t>vezetői nyilatkozat</w:t>
      </w:r>
      <w:r>
        <w:rPr>
          <w:bCs/>
          <w:sz w:val="24"/>
        </w:rPr>
        <w:t>, azonban</w:t>
      </w:r>
      <w:r w:rsidRPr="002A1ABC">
        <w:rPr>
          <w:bCs/>
          <w:sz w:val="24"/>
        </w:rPr>
        <w:t xml:space="preserve"> </w:t>
      </w:r>
      <w:r w:rsidRPr="009E39F7">
        <w:rPr>
          <w:bCs/>
          <w:sz w:val="24"/>
        </w:rPr>
        <w:t>a zárszámadási rendelet tervezetével együtt nem terjesztették a Képviselő-testület elé.</w:t>
      </w:r>
    </w:p>
    <w:p w:rsidR="00E01112" w:rsidRPr="00092B85" w:rsidRDefault="006D3694" w:rsidP="00C330F7">
      <w:pPr>
        <w:spacing w:before="240"/>
        <w:rPr>
          <w:b/>
          <w:sz w:val="24"/>
          <w:u w:val="single"/>
        </w:rPr>
      </w:pPr>
      <w:r w:rsidRPr="00092B85">
        <w:rPr>
          <w:b/>
          <w:sz w:val="24"/>
          <w:u w:val="single"/>
        </w:rPr>
        <w:t>2</w:t>
      </w:r>
      <w:r w:rsidR="00E01112" w:rsidRPr="00092B85">
        <w:rPr>
          <w:b/>
          <w:sz w:val="24"/>
          <w:u w:val="single"/>
        </w:rPr>
        <w:t xml:space="preserve">. </w:t>
      </w:r>
      <w:r w:rsidR="00892AA3" w:rsidRPr="00092B85">
        <w:rPr>
          <w:b/>
          <w:sz w:val="24"/>
          <w:u w:val="single"/>
        </w:rPr>
        <w:t xml:space="preserve">A könyvvezetési </w:t>
      </w:r>
      <w:r w:rsidR="00352DFF" w:rsidRPr="00092B85">
        <w:rPr>
          <w:b/>
          <w:sz w:val="24"/>
          <w:u w:val="single"/>
        </w:rPr>
        <w:t>és adatszolgáltatási kötelezettség ellenőrzésén</w:t>
      </w:r>
      <w:r w:rsidR="00E01112" w:rsidRPr="00092B85">
        <w:rPr>
          <w:b/>
          <w:sz w:val="24"/>
          <w:u w:val="single"/>
        </w:rPr>
        <w:t>ek tapasztalatai:</w:t>
      </w:r>
    </w:p>
    <w:p w:rsidR="00D01ADF" w:rsidRPr="00A32ED5" w:rsidRDefault="00D01ADF" w:rsidP="00D01ADF">
      <w:pPr>
        <w:spacing w:before="120"/>
        <w:jc w:val="both"/>
        <w:rPr>
          <w:sz w:val="24"/>
          <w:lang w:eastAsia="x-none"/>
        </w:rPr>
      </w:pPr>
      <w:r w:rsidRPr="00A32ED5">
        <w:rPr>
          <w:sz w:val="24"/>
          <w:lang w:eastAsia="x-none"/>
        </w:rPr>
        <w:t>A jelentést 1.</w:t>
      </w:r>
      <w:r>
        <w:rPr>
          <w:sz w:val="24"/>
          <w:lang w:eastAsia="x-none"/>
        </w:rPr>
        <w:t xml:space="preserve"> – </w:t>
      </w:r>
      <w:r w:rsidRPr="00A32ED5">
        <w:rPr>
          <w:sz w:val="24"/>
          <w:lang w:eastAsia="x-none"/>
        </w:rPr>
        <w:t>2. számú mellékletei tartalmazzák a</w:t>
      </w:r>
      <w:r>
        <w:rPr>
          <w:sz w:val="24"/>
          <w:lang w:eastAsia="x-none"/>
        </w:rPr>
        <w:t>z</w:t>
      </w:r>
      <w:r w:rsidRPr="00A32ED5">
        <w:rPr>
          <w:sz w:val="24"/>
          <w:lang w:eastAsia="x-none"/>
        </w:rPr>
        <w:t xml:space="preserve"> Önkormányzat könyvvezetéséből, adatszolgáltatásaiból vett mintatételekre vonatkozóan az ellenőrzés részletes megállapításait, javaslatait, a javaslatokra tett intézkedések elvégzését és azokat a tételeket, amelyek további intézkedést igényelnek.</w:t>
      </w:r>
    </w:p>
    <w:p w:rsidR="00D01ADF" w:rsidRPr="00A32ED5" w:rsidRDefault="00D01ADF" w:rsidP="00D01ADF">
      <w:pPr>
        <w:pStyle w:val="Megjegyzsfej"/>
        <w:spacing w:before="120"/>
        <w:jc w:val="both"/>
        <w:rPr>
          <w:sz w:val="24"/>
          <w:lang w:eastAsia="en-US"/>
        </w:rPr>
      </w:pPr>
      <w:r w:rsidRPr="00E42DA6">
        <w:rPr>
          <w:sz w:val="24"/>
          <w:lang w:eastAsia="en-US"/>
        </w:rPr>
        <w:t xml:space="preserve">Az </w:t>
      </w:r>
      <w:r w:rsidRPr="0091299C">
        <w:rPr>
          <w:b/>
          <w:sz w:val="24"/>
          <w:lang w:eastAsia="en-US"/>
        </w:rPr>
        <w:t>eredeti előirányzatok</w:t>
      </w:r>
      <w:r w:rsidRPr="00E42DA6">
        <w:rPr>
          <w:sz w:val="24"/>
          <w:lang w:eastAsia="en-US"/>
        </w:rPr>
        <w:t xml:space="preserve"> az elemi költségvetésnek megfelelően kerültek rögzítésre a könyvvezetésben. </w:t>
      </w:r>
      <w:r w:rsidRPr="00DA7D93">
        <w:rPr>
          <w:sz w:val="24"/>
          <w:lang w:eastAsia="en-US"/>
        </w:rPr>
        <w:t xml:space="preserve">A 2022. évi eredeti </w:t>
      </w:r>
      <w:r w:rsidRPr="0091299C">
        <w:rPr>
          <w:b/>
          <w:sz w:val="24"/>
          <w:lang w:eastAsia="en-US"/>
        </w:rPr>
        <w:t>előirányzatok módosításának</w:t>
      </w:r>
      <w:r w:rsidRPr="00D01ADF">
        <w:rPr>
          <w:sz w:val="24"/>
          <w:lang w:eastAsia="en-US"/>
        </w:rPr>
        <w:t xml:space="preserve"> könyvelése</w:t>
      </w:r>
      <w:r w:rsidRPr="00E42DA6">
        <w:rPr>
          <w:sz w:val="24"/>
          <w:lang w:eastAsia="en-US"/>
        </w:rPr>
        <w:t xml:space="preserve"> a Képviselő-testület </w:t>
      </w:r>
      <w:r w:rsidR="0085624A">
        <w:rPr>
          <w:sz w:val="24"/>
          <w:lang w:eastAsia="en-US"/>
        </w:rPr>
        <w:t>rendeleteinek</w:t>
      </w:r>
      <w:r w:rsidRPr="00E42DA6">
        <w:rPr>
          <w:sz w:val="24"/>
          <w:lang w:eastAsia="en-US"/>
        </w:rPr>
        <w:t xml:space="preserve"> e</w:t>
      </w:r>
      <w:r>
        <w:rPr>
          <w:sz w:val="24"/>
          <w:lang w:eastAsia="en-US"/>
        </w:rPr>
        <w:t xml:space="preserve">lfogadását megelőzően történtek, így nem felel </w:t>
      </w:r>
      <w:r w:rsidRPr="00E42DA6">
        <w:rPr>
          <w:sz w:val="24"/>
          <w:lang w:eastAsia="en-US"/>
        </w:rPr>
        <w:t>meg az Áht. 34. § előírásainak.</w:t>
      </w:r>
    </w:p>
    <w:p w:rsidR="00D01ADF" w:rsidRDefault="00D01ADF" w:rsidP="00D01ADF">
      <w:pPr>
        <w:pStyle w:val="Megjegyzsfej"/>
        <w:spacing w:before="120"/>
        <w:jc w:val="both"/>
        <w:rPr>
          <w:color w:val="000000"/>
          <w:sz w:val="24"/>
          <w:lang w:eastAsia="en-US"/>
        </w:rPr>
      </w:pPr>
      <w:r w:rsidRPr="00A32ED5">
        <w:rPr>
          <w:sz w:val="24"/>
          <w:lang w:eastAsia="en-US"/>
        </w:rPr>
        <w:t>Az Ávr. 169. § - 170. § előírásainak megfelelően a vizsgált IMJ és IKJ adatszolgáltatásokat jogszabályi határidőre teljesítették. Az</w:t>
      </w:r>
      <w:r w:rsidRPr="0091299C">
        <w:rPr>
          <w:b/>
          <w:sz w:val="24"/>
          <w:lang w:eastAsia="en-US"/>
        </w:rPr>
        <w:t xml:space="preserve"> adatszolgáltatások</w:t>
      </w:r>
      <w:r w:rsidRPr="00A32ED5">
        <w:rPr>
          <w:sz w:val="24"/>
          <w:lang w:eastAsia="en-US"/>
        </w:rPr>
        <w:t xml:space="preserve"> </w:t>
      </w:r>
      <w:r w:rsidRPr="00A32ED5">
        <w:rPr>
          <w:color w:val="000000"/>
          <w:sz w:val="24"/>
          <w:lang w:eastAsia="en-US"/>
        </w:rPr>
        <w:t>a teljes időszakra vonatkozó adatokat tartalmazzák.</w:t>
      </w:r>
    </w:p>
    <w:p w:rsidR="00D01ADF" w:rsidRDefault="00D01ADF" w:rsidP="00D01ADF">
      <w:pPr>
        <w:spacing w:before="120"/>
        <w:jc w:val="both"/>
        <w:rPr>
          <w:sz w:val="24"/>
          <w:lang w:eastAsia="en-US"/>
        </w:rPr>
      </w:pPr>
      <w:r>
        <w:rPr>
          <w:color w:val="000000"/>
          <w:sz w:val="24"/>
        </w:rPr>
        <w:t>A 2022</w:t>
      </w:r>
      <w:r w:rsidRPr="00A32ED5">
        <w:rPr>
          <w:color w:val="000000"/>
          <w:sz w:val="24"/>
        </w:rPr>
        <w:t xml:space="preserve">. évi </w:t>
      </w:r>
      <w:r>
        <w:rPr>
          <w:color w:val="000000"/>
          <w:sz w:val="24"/>
        </w:rPr>
        <w:t>nyitó tételek megegyeznek a 2021</w:t>
      </w:r>
      <w:r w:rsidRPr="00A32ED5">
        <w:rPr>
          <w:color w:val="000000"/>
          <w:sz w:val="24"/>
        </w:rPr>
        <w:t xml:space="preserve">. évi </w:t>
      </w:r>
      <w:r>
        <w:rPr>
          <w:color w:val="000000"/>
          <w:sz w:val="24"/>
        </w:rPr>
        <w:t xml:space="preserve">költségvetési </w:t>
      </w:r>
      <w:r w:rsidRPr="00A32ED5">
        <w:rPr>
          <w:color w:val="000000"/>
          <w:sz w:val="24"/>
        </w:rPr>
        <w:t xml:space="preserve">beszámoló </w:t>
      </w:r>
      <w:r w:rsidR="00F82E8C">
        <w:rPr>
          <w:color w:val="000000"/>
          <w:sz w:val="24"/>
        </w:rPr>
        <w:t xml:space="preserve">záró </w:t>
      </w:r>
      <w:r w:rsidRPr="00A32ED5">
        <w:rPr>
          <w:color w:val="000000"/>
          <w:sz w:val="24"/>
        </w:rPr>
        <w:t xml:space="preserve">adataival, ezzel az Szt. 15. § (6) bekezdése szerinti </w:t>
      </w:r>
      <w:r w:rsidRPr="0091299C">
        <w:rPr>
          <w:b/>
          <w:color w:val="000000"/>
          <w:sz w:val="24"/>
        </w:rPr>
        <w:t>folytonosság elve</w:t>
      </w:r>
      <w:r w:rsidRPr="00A32ED5">
        <w:rPr>
          <w:color w:val="000000"/>
          <w:sz w:val="24"/>
        </w:rPr>
        <w:t xml:space="preserve"> megfelelően érvényesült a főkönyvi könyvelésben.  </w:t>
      </w:r>
      <w:r w:rsidRPr="00377187">
        <w:rPr>
          <w:sz w:val="24"/>
          <w:lang w:eastAsia="en-US"/>
        </w:rPr>
        <w:t xml:space="preserve">A 2022. </w:t>
      </w:r>
      <w:r w:rsidRPr="00396555">
        <w:rPr>
          <w:sz w:val="24"/>
          <w:lang w:eastAsia="en-US"/>
        </w:rPr>
        <w:t xml:space="preserve">évi nyitó tételek alátámasztására a 2021. évi mérleget </w:t>
      </w:r>
      <w:r>
        <w:rPr>
          <w:sz w:val="24"/>
          <w:lang w:eastAsia="en-US"/>
        </w:rPr>
        <w:t xml:space="preserve">teljes körűen </w:t>
      </w:r>
      <w:r w:rsidRPr="00396555">
        <w:rPr>
          <w:sz w:val="24"/>
          <w:lang w:eastAsia="en-US"/>
        </w:rPr>
        <w:t xml:space="preserve">alátámasztó leltár </w:t>
      </w:r>
      <w:r>
        <w:rPr>
          <w:sz w:val="24"/>
          <w:lang w:eastAsia="en-US"/>
        </w:rPr>
        <w:t>nem állt rendelkezésre.</w:t>
      </w:r>
      <w:r w:rsidR="00DA7D93">
        <w:rPr>
          <w:sz w:val="24"/>
          <w:lang w:eastAsia="en-US"/>
        </w:rPr>
        <w:t xml:space="preserve"> </w:t>
      </w:r>
    </w:p>
    <w:p w:rsidR="0091299C" w:rsidRDefault="0091299C" w:rsidP="0091299C">
      <w:pPr>
        <w:pStyle w:val="Listaszerbekezds"/>
        <w:spacing w:before="120"/>
        <w:ind w:left="0"/>
        <w:contextualSpacing w:val="0"/>
        <w:jc w:val="both"/>
        <w:rPr>
          <w:bCs/>
        </w:rPr>
      </w:pPr>
      <w:r w:rsidRPr="00E859BD">
        <w:rPr>
          <w:bCs/>
        </w:rPr>
        <w:t xml:space="preserve">Az </w:t>
      </w:r>
      <w:r w:rsidRPr="00E859BD">
        <w:rPr>
          <w:b/>
          <w:bCs/>
        </w:rPr>
        <w:t>Áhsz. 14. számú melléklet szerinti részletező nyilvántartások</w:t>
      </w:r>
      <w:r w:rsidRPr="00E859BD">
        <w:rPr>
          <w:bCs/>
        </w:rPr>
        <w:t xml:space="preserve"> vezetése részben</w:t>
      </w:r>
      <w:r>
        <w:rPr>
          <w:bCs/>
        </w:rPr>
        <w:t xml:space="preserve"> megfelelő. </w:t>
      </w:r>
      <w:r w:rsidRPr="00DA7D93">
        <w:t xml:space="preserve">A 151 Beruházások, felújítások főkönyvi számla állományáról a vizsgálat időpontjáig </w:t>
      </w:r>
      <w:r>
        <w:t>részletező nyilvántartás</w:t>
      </w:r>
      <w:r w:rsidRPr="00DA7D93">
        <w:t xml:space="preserve"> </w:t>
      </w:r>
      <w:r>
        <w:rPr>
          <w:bCs/>
        </w:rPr>
        <w:t>nem áll rendelkezésre az Önkormányzat részéről.</w:t>
      </w:r>
    </w:p>
    <w:p w:rsidR="00ED23C3" w:rsidRDefault="00DC72C5" w:rsidP="00DF7103">
      <w:pPr>
        <w:pStyle w:val="Megjegyzsfej"/>
        <w:spacing w:before="120"/>
        <w:jc w:val="both"/>
        <w:rPr>
          <w:color w:val="000000"/>
          <w:sz w:val="24"/>
        </w:rPr>
      </w:pPr>
      <w:r w:rsidRPr="00A32ED5">
        <w:rPr>
          <w:color w:val="000000"/>
          <w:sz w:val="24"/>
        </w:rPr>
        <w:t>A</w:t>
      </w:r>
      <w:r>
        <w:rPr>
          <w:color w:val="000000"/>
          <w:sz w:val="24"/>
        </w:rPr>
        <w:t xml:space="preserve"> vizsgált könyvelési tételek alapján megállapítható, hogy a</w:t>
      </w:r>
      <w:r w:rsidRPr="00A32ED5">
        <w:rPr>
          <w:color w:val="000000"/>
          <w:sz w:val="24"/>
        </w:rPr>
        <w:t xml:space="preserve"> könyvvezetés </w:t>
      </w:r>
      <w:r w:rsidR="001A5875">
        <w:rPr>
          <w:color w:val="000000"/>
          <w:sz w:val="24"/>
        </w:rPr>
        <w:t>nem minden esetben</w:t>
      </w:r>
      <w:r w:rsidRPr="00A32ED5">
        <w:rPr>
          <w:color w:val="000000"/>
          <w:sz w:val="24"/>
        </w:rPr>
        <w:t xml:space="preserve"> felelt meg az Áhsz. és a 38/2013.  NGM rendelet előírásainak. A Közbenső megállapítások és javaslatok táblázatban foglalt megállapítások alapján a hibák javítása </w:t>
      </w:r>
      <w:r>
        <w:rPr>
          <w:color w:val="000000"/>
          <w:sz w:val="24"/>
        </w:rPr>
        <w:t xml:space="preserve">nagyrészt </w:t>
      </w:r>
      <w:r w:rsidRPr="00A32ED5">
        <w:rPr>
          <w:color w:val="000000"/>
          <w:sz w:val="24"/>
        </w:rPr>
        <w:t>megtörtént.</w:t>
      </w:r>
    </w:p>
    <w:p w:rsidR="00ED23C3" w:rsidRPr="00F054E7" w:rsidRDefault="00DD0ABF" w:rsidP="00F054E7">
      <w:pPr>
        <w:tabs>
          <w:tab w:val="left" w:pos="567"/>
        </w:tabs>
        <w:spacing w:before="120"/>
        <w:jc w:val="both"/>
        <w:rPr>
          <w:sz w:val="24"/>
        </w:rPr>
      </w:pPr>
      <w:r>
        <w:rPr>
          <w:sz w:val="24"/>
        </w:rPr>
        <w:t>Az Önkormányzat a 1</w:t>
      </w:r>
      <w:r w:rsidR="00380832" w:rsidRPr="00F054E7">
        <w:rPr>
          <w:sz w:val="24"/>
        </w:rPr>
        <w:t xml:space="preserve">00.000 Ft és az feletti kifizetéseit nem minden esetben vette </w:t>
      </w:r>
      <w:r w:rsidR="00380832" w:rsidRPr="003B0423">
        <w:rPr>
          <w:b/>
          <w:sz w:val="24"/>
        </w:rPr>
        <w:t>előzetes kötelezettségvállalásként</w:t>
      </w:r>
      <w:r w:rsidR="00380832" w:rsidRPr="00F054E7">
        <w:rPr>
          <w:sz w:val="24"/>
        </w:rPr>
        <w:t xml:space="preserve"> nyilvántartásba, mely nem felel meg az Ávr. 53. § rendelkezéseinek.</w:t>
      </w:r>
    </w:p>
    <w:p w:rsidR="00A0272E" w:rsidRDefault="003B0423" w:rsidP="003B0423">
      <w:pPr>
        <w:pStyle w:val="Listaszerbekezds"/>
        <w:spacing w:before="120"/>
        <w:ind w:left="0"/>
        <w:contextualSpacing w:val="0"/>
        <w:jc w:val="both"/>
      </w:pPr>
      <w:r w:rsidRPr="003B0423">
        <w:lastRenderedPageBreak/>
        <w:t>A főkönyvi könyvelésben használt 082092 Közművelődés-hagyományos közösségi kulturális értékek gondozása és 082044 Könyvtári szolgáltatások</w:t>
      </w:r>
      <w:r>
        <w:t xml:space="preserve"> </w:t>
      </w:r>
      <w:r w:rsidRPr="003B0423">
        <w:rPr>
          <w:b/>
        </w:rPr>
        <w:t>COFOG-ok</w:t>
      </w:r>
      <w:r w:rsidRPr="003B0423">
        <w:t xml:space="preserve"> </w:t>
      </w:r>
      <w:r>
        <w:t>a 15/2019. PM rendeletben foglaltakkal ellentétben a törzskönyvi nyilvántartásban nem szerepelnek annak ellenére, hogy az Önkormányzat alaptevékenységéhez kapcsolódik.</w:t>
      </w:r>
      <w:r w:rsidR="00D24BB7">
        <w:t xml:space="preserve"> </w:t>
      </w:r>
      <w:r w:rsidR="00A0272E" w:rsidRPr="00A0272E">
        <w:t>A 2022. évben elszámolt beruházásokat, felújításokat és ezekkel kapcsolatosan a bekerülési értékbe beszámítandó költségeket és egyéb kiadásokat tévesen a 013350 Az önkormányzati vagyonnal való gazdálkodással kapcsolatos feladatok COFOG-ra könyvelték.</w:t>
      </w:r>
    </w:p>
    <w:p w:rsidR="001A5875" w:rsidRPr="001A5875" w:rsidRDefault="00DF7103" w:rsidP="001A5875">
      <w:pPr>
        <w:spacing w:before="120"/>
        <w:jc w:val="both"/>
        <w:rPr>
          <w:sz w:val="24"/>
        </w:rPr>
      </w:pPr>
      <w:r w:rsidRPr="001A5875">
        <w:rPr>
          <w:sz w:val="24"/>
        </w:rPr>
        <w:t xml:space="preserve">A </w:t>
      </w:r>
      <w:r w:rsidRPr="001A5875">
        <w:rPr>
          <w:b/>
          <w:sz w:val="24"/>
        </w:rPr>
        <w:t>2022.05. havi és 2022.</w:t>
      </w:r>
      <w:r w:rsidR="00380832" w:rsidRPr="001A5875">
        <w:rPr>
          <w:b/>
          <w:sz w:val="24"/>
        </w:rPr>
        <w:t>11. havi bérek</w:t>
      </w:r>
      <w:r w:rsidR="00380832" w:rsidRPr="001A5875">
        <w:rPr>
          <w:sz w:val="24"/>
        </w:rPr>
        <w:t xml:space="preserve"> és közterheinek vizsgálata alapján megállapítottuk, hogy a KIRA Illetményszámfejtő rendszerben nyilvántartott adatok megegyeznek a főkönyvi könyvelés adataival. A 2022. december havi </w:t>
      </w:r>
      <w:r w:rsidR="00380832" w:rsidRPr="001A5875">
        <w:rPr>
          <w:b/>
          <w:sz w:val="24"/>
        </w:rPr>
        <w:t>bérek és közterheinek elhatárolása</w:t>
      </w:r>
      <w:r w:rsidR="00380832" w:rsidRPr="001A5875">
        <w:rPr>
          <w:sz w:val="24"/>
        </w:rPr>
        <w:t xml:space="preserve"> megtörtént.</w:t>
      </w:r>
      <w:r w:rsidR="001A5875" w:rsidRPr="001A5875">
        <w:rPr>
          <w:sz w:val="24"/>
        </w:rPr>
        <w:t xml:space="preserve"> A bérkönyvelés esetében az Önkormányzat tévesen a 36515 Foglalkoztatottaknak adott előlegek főkönyvi számlát használja, mely nem felel meg a 38/2013. NGM rendeletben foglaltaknak.</w:t>
      </w:r>
    </w:p>
    <w:p w:rsidR="00E70BE9" w:rsidRPr="00A0272E" w:rsidRDefault="00E70BE9" w:rsidP="00A0272E">
      <w:pPr>
        <w:spacing w:before="120"/>
        <w:jc w:val="both"/>
        <w:rPr>
          <w:sz w:val="24"/>
        </w:rPr>
      </w:pPr>
      <w:r w:rsidRPr="00AA74B2">
        <w:rPr>
          <w:sz w:val="24"/>
        </w:rPr>
        <w:t xml:space="preserve">A </w:t>
      </w:r>
      <w:r w:rsidRPr="00E70BE9">
        <w:rPr>
          <w:b/>
          <w:sz w:val="24"/>
        </w:rPr>
        <w:t>bankszámlakivonatok és a pénztárjelentés</w:t>
      </w:r>
      <w:r>
        <w:rPr>
          <w:sz w:val="24"/>
        </w:rPr>
        <w:t xml:space="preserve"> 2022</w:t>
      </w:r>
      <w:r w:rsidRPr="00AA74B2">
        <w:rPr>
          <w:sz w:val="24"/>
        </w:rPr>
        <w:t xml:space="preserve">. évi </w:t>
      </w:r>
      <w:r w:rsidR="00F82E8C">
        <w:rPr>
          <w:sz w:val="24"/>
        </w:rPr>
        <w:t xml:space="preserve">záró adatai és a 2022. évi </w:t>
      </w:r>
      <w:r>
        <w:rPr>
          <w:sz w:val="24"/>
        </w:rPr>
        <w:t>költségvetési beszámoló záró egyenlegei</w:t>
      </w:r>
      <w:r w:rsidRPr="00AA74B2">
        <w:rPr>
          <w:sz w:val="24"/>
        </w:rPr>
        <w:t xml:space="preserve"> </w:t>
      </w:r>
      <w:r>
        <w:rPr>
          <w:sz w:val="24"/>
        </w:rPr>
        <w:t xml:space="preserve">a főkönyvi könyvelésben a 331 Forintszámlák és a 321 Forintpénztár számlák </w:t>
      </w:r>
      <w:r w:rsidRPr="00AA74B2">
        <w:rPr>
          <w:sz w:val="24"/>
        </w:rPr>
        <w:t xml:space="preserve">záró </w:t>
      </w:r>
      <w:r>
        <w:rPr>
          <w:sz w:val="24"/>
        </w:rPr>
        <w:t>adataival</w:t>
      </w:r>
      <w:r w:rsidRPr="00D80E59">
        <w:rPr>
          <w:sz w:val="24"/>
        </w:rPr>
        <w:t xml:space="preserve"> </w:t>
      </w:r>
      <w:r>
        <w:rPr>
          <w:sz w:val="24"/>
        </w:rPr>
        <w:t>megegyeznek.</w:t>
      </w:r>
    </w:p>
    <w:p w:rsidR="003B0423" w:rsidRPr="00A0272E" w:rsidRDefault="00570AA0" w:rsidP="00202A43">
      <w:pPr>
        <w:spacing w:before="120" w:after="120"/>
        <w:jc w:val="both"/>
        <w:rPr>
          <w:sz w:val="24"/>
        </w:rPr>
      </w:pPr>
      <w:r w:rsidRPr="00202A43">
        <w:rPr>
          <w:rFonts w:eastAsia="Calibri"/>
          <w:sz w:val="24"/>
          <w:lang w:eastAsia="en-US"/>
        </w:rPr>
        <w:t xml:space="preserve">A </w:t>
      </w:r>
      <w:r w:rsidRPr="00202A43">
        <w:rPr>
          <w:rFonts w:eastAsia="Calibri"/>
          <w:b/>
          <w:sz w:val="24"/>
          <w:lang w:eastAsia="en-US"/>
        </w:rPr>
        <w:t>közhatalmi bevételek</w:t>
      </w:r>
      <w:r w:rsidRPr="00202A43">
        <w:rPr>
          <w:rFonts w:eastAsia="Calibri"/>
          <w:sz w:val="24"/>
          <w:lang w:eastAsia="en-US"/>
        </w:rPr>
        <w:t xml:space="preserve"> esetében az adóalanyokkal kapcsolatos hátralék, értékvesztés, túlfizetés 2022.12.31. állapot szerinti zárási összesítőben és értékvesztési listában szereplő adatai eltérnek a főkönyvi könyvelés adataitól.</w:t>
      </w:r>
      <w:r w:rsidR="00202A43">
        <w:rPr>
          <w:sz w:val="24"/>
        </w:rPr>
        <w:t xml:space="preserve"> </w:t>
      </w:r>
      <w:r w:rsidR="003B0423" w:rsidRPr="00F054E7">
        <w:rPr>
          <w:sz w:val="24"/>
        </w:rPr>
        <w:t xml:space="preserve">A </w:t>
      </w:r>
      <w:r w:rsidR="003B0423" w:rsidRPr="00A0272E">
        <w:rPr>
          <w:b/>
          <w:sz w:val="24"/>
        </w:rPr>
        <w:t>téves befizetések</w:t>
      </w:r>
      <w:r w:rsidR="003B0423" w:rsidRPr="00F054E7">
        <w:rPr>
          <w:sz w:val="24"/>
        </w:rPr>
        <w:t xml:space="preserve"> helytelenül a 3673 Más szervezetet megillető bevételek elszámolása főkönyvi számlán kerültek könyvelésre, a 36711 Túlfizetések, téves és visszajáró befizetések főkönyvi számla helyett.</w:t>
      </w:r>
    </w:p>
    <w:p w:rsidR="00DC72C5" w:rsidRDefault="00DC72C5" w:rsidP="00DC72C5">
      <w:pPr>
        <w:spacing w:before="120"/>
        <w:jc w:val="both"/>
        <w:rPr>
          <w:sz w:val="24"/>
        </w:rPr>
      </w:pPr>
      <w:r>
        <w:rPr>
          <w:sz w:val="24"/>
        </w:rPr>
        <w:t>A 2022</w:t>
      </w:r>
      <w:r w:rsidRPr="000A5292">
        <w:rPr>
          <w:sz w:val="24"/>
        </w:rPr>
        <w:t xml:space="preserve">.12.31-i állapot szerinti főkönyvi számonként összegzett </w:t>
      </w:r>
      <w:r w:rsidRPr="00A0272E">
        <w:rPr>
          <w:b/>
          <w:sz w:val="24"/>
        </w:rPr>
        <w:t>befektetett eszközök</w:t>
      </w:r>
      <w:r w:rsidRPr="000A5292">
        <w:rPr>
          <w:sz w:val="24"/>
        </w:rPr>
        <w:t xml:space="preserve"> analitikájának bruttó értéke, értékcsökkenése összesen és a nettó érték adatai megegyeznek a főkönyvi könyvelés adataival.</w:t>
      </w:r>
    </w:p>
    <w:p w:rsidR="00DC72C5" w:rsidRPr="00952EAA" w:rsidRDefault="00DC72C5" w:rsidP="00DC72C5">
      <w:pPr>
        <w:pStyle w:val="Listaszerbekezds"/>
        <w:spacing w:before="120"/>
        <w:ind w:left="0"/>
        <w:contextualSpacing w:val="0"/>
        <w:jc w:val="both"/>
      </w:pPr>
      <w:r>
        <w:t xml:space="preserve">Az </w:t>
      </w:r>
      <w:r w:rsidRPr="00A0272E">
        <w:rPr>
          <w:b/>
        </w:rPr>
        <w:t xml:space="preserve">értékcsökkenés </w:t>
      </w:r>
      <w:r>
        <w:t>Áhsz. 53. § (6) bekezdés d) pontjában leírtaknak megfelelő negyedévenkénti elszámolása megtörtént.</w:t>
      </w:r>
    </w:p>
    <w:p w:rsidR="00DC72C5" w:rsidRDefault="00DC72C5" w:rsidP="00DC72C5">
      <w:pPr>
        <w:spacing w:before="120"/>
        <w:jc w:val="both"/>
        <w:rPr>
          <w:sz w:val="24"/>
        </w:rPr>
      </w:pPr>
      <w:r>
        <w:rPr>
          <w:sz w:val="24"/>
        </w:rPr>
        <w:t xml:space="preserve">A </w:t>
      </w:r>
      <w:r w:rsidRPr="00A0272E">
        <w:rPr>
          <w:b/>
          <w:sz w:val="24"/>
        </w:rPr>
        <w:t>kiadások, költségek és ráfordítások nagyságrendi ellenőrzése</w:t>
      </w:r>
      <w:r>
        <w:rPr>
          <w:sz w:val="24"/>
        </w:rPr>
        <w:t>, a költségvetési és a pénzügyi számvitel összefüggéseinek vizsgálata az Áhsz. 26. § - 27. § szerinti rovatok esetében megtörtént, javítást igénylő eltérés nincs.</w:t>
      </w:r>
    </w:p>
    <w:p w:rsidR="00DC72C5" w:rsidRPr="00763F57" w:rsidRDefault="00DC72C5" w:rsidP="00DC72C5">
      <w:pPr>
        <w:spacing w:before="120"/>
        <w:jc w:val="both"/>
        <w:rPr>
          <w:rFonts w:eastAsia="Calibri"/>
          <w:color w:val="00000A"/>
          <w:sz w:val="24"/>
          <w:lang w:eastAsia="en-US"/>
        </w:rPr>
      </w:pPr>
      <w:r w:rsidRPr="004A7801">
        <w:rPr>
          <w:rFonts w:eastAsia="Calibri"/>
          <w:color w:val="00000A"/>
          <w:sz w:val="24"/>
          <w:lang w:eastAsia="en-US"/>
        </w:rPr>
        <w:t xml:space="preserve">A </w:t>
      </w:r>
      <w:r w:rsidRPr="00A0272E">
        <w:rPr>
          <w:rFonts w:eastAsia="Calibri"/>
          <w:b/>
          <w:color w:val="00000A"/>
          <w:sz w:val="24"/>
          <w:lang w:eastAsia="en-US"/>
        </w:rPr>
        <w:t>bevételek nagyságrendi ellenőrzése</w:t>
      </w:r>
      <w:r w:rsidRPr="004A7801">
        <w:rPr>
          <w:rFonts w:eastAsia="Calibri"/>
          <w:color w:val="00000A"/>
          <w:sz w:val="24"/>
          <w:lang w:eastAsia="en-US"/>
        </w:rPr>
        <w:t>, a költségvetési és a pénzügyi számvitel összefüggéseinek vizsgálata az Áhsz. 2</w:t>
      </w:r>
      <w:r>
        <w:rPr>
          <w:rFonts w:eastAsia="Calibri"/>
          <w:color w:val="00000A"/>
          <w:sz w:val="24"/>
          <w:lang w:eastAsia="en-US"/>
        </w:rPr>
        <w:t xml:space="preserve">5. § és </w:t>
      </w:r>
      <w:r w:rsidRPr="004A7801">
        <w:rPr>
          <w:rFonts w:eastAsia="Calibri"/>
          <w:color w:val="00000A"/>
          <w:sz w:val="24"/>
          <w:lang w:eastAsia="en-US"/>
        </w:rPr>
        <w:t>27. § szerinti rovatok esetében megtörtént, javítást igénylő eltérés nincs.</w:t>
      </w:r>
    </w:p>
    <w:p w:rsidR="00DC72C5" w:rsidRDefault="00DC72C5" w:rsidP="00DC72C5">
      <w:pPr>
        <w:pStyle w:val="Megjegyzsfej"/>
        <w:spacing w:before="120"/>
        <w:jc w:val="both"/>
        <w:rPr>
          <w:sz w:val="24"/>
        </w:rPr>
      </w:pPr>
      <w:r w:rsidRPr="00AA74B2">
        <w:rPr>
          <w:sz w:val="24"/>
        </w:rPr>
        <w:t>Az Áhsz. 17. melléklete szerinti kötelező egyezőségek biztosítottak.</w:t>
      </w:r>
      <w:r>
        <w:rPr>
          <w:sz w:val="24"/>
        </w:rPr>
        <w:t xml:space="preserve"> </w:t>
      </w:r>
    </w:p>
    <w:p w:rsidR="00D01ADF" w:rsidRPr="00D6600B" w:rsidRDefault="00DC72C5" w:rsidP="00D6600B">
      <w:pPr>
        <w:pStyle w:val="Megjegyzsfej"/>
        <w:spacing w:before="120"/>
        <w:jc w:val="both"/>
        <w:rPr>
          <w:sz w:val="24"/>
        </w:rPr>
      </w:pPr>
      <w:r w:rsidRPr="00E33DAF">
        <w:rPr>
          <w:sz w:val="24"/>
          <w:lang w:eastAsia="en-US"/>
        </w:rPr>
        <w:t>Az</w:t>
      </w:r>
      <w:r w:rsidRPr="00E33DAF">
        <w:rPr>
          <w:sz w:val="24"/>
        </w:rPr>
        <w:t xml:space="preserve"> Áhsz. 53. § szerinti </w:t>
      </w:r>
      <w:r w:rsidR="00202A43">
        <w:rPr>
          <w:sz w:val="24"/>
        </w:rPr>
        <w:t xml:space="preserve">havi és negyedéves </w:t>
      </w:r>
      <w:r w:rsidRPr="00E33DAF">
        <w:rPr>
          <w:sz w:val="24"/>
        </w:rPr>
        <w:t>zárlati feladatokat a</w:t>
      </w:r>
      <w:r>
        <w:rPr>
          <w:sz w:val="24"/>
        </w:rPr>
        <w:t>z</w:t>
      </w:r>
      <w:r w:rsidRPr="00E33DAF">
        <w:rPr>
          <w:sz w:val="24"/>
        </w:rPr>
        <w:t xml:space="preserve"> Önkormányzat elvégezte.</w:t>
      </w:r>
    </w:p>
    <w:p w:rsidR="00F7267A" w:rsidRPr="00176EE0" w:rsidRDefault="00F7267A" w:rsidP="00C330F7">
      <w:pPr>
        <w:tabs>
          <w:tab w:val="left" w:pos="0"/>
        </w:tabs>
        <w:spacing w:before="240"/>
        <w:jc w:val="both"/>
        <w:rPr>
          <w:b/>
          <w:i/>
          <w:iCs/>
          <w:color w:val="000000" w:themeColor="text1"/>
          <w:sz w:val="24"/>
          <w:lang w:eastAsia="x-none"/>
        </w:rPr>
      </w:pPr>
      <w:r w:rsidRPr="00CF2CBE">
        <w:rPr>
          <w:iCs/>
          <w:sz w:val="24"/>
          <w:lang w:eastAsia="x-none"/>
        </w:rPr>
        <w:t>Az</w:t>
      </w:r>
      <w:r w:rsidRPr="00CF2CBE">
        <w:rPr>
          <w:b/>
          <w:i/>
          <w:sz w:val="24"/>
          <w:lang w:val="x-none" w:eastAsia="x-none"/>
        </w:rPr>
        <w:t xml:space="preserve"> ellenőrzés megfelelő </w:t>
      </w:r>
      <w:r w:rsidRPr="00D01ADF">
        <w:rPr>
          <w:b/>
          <w:i/>
          <w:sz w:val="24"/>
          <w:lang w:val="x-none" w:eastAsia="x-none"/>
        </w:rPr>
        <w:t>bizonyosságot</w:t>
      </w:r>
      <w:r w:rsidRPr="00D01ADF">
        <w:rPr>
          <w:b/>
          <w:i/>
          <w:sz w:val="24"/>
          <w:lang w:eastAsia="x-none"/>
        </w:rPr>
        <w:t xml:space="preserve"> szerzett arról, </w:t>
      </w:r>
      <w:r w:rsidRPr="00D01ADF">
        <w:rPr>
          <w:i/>
          <w:sz w:val="24"/>
          <w:lang w:eastAsia="x-none"/>
        </w:rPr>
        <w:t xml:space="preserve">hogy </w:t>
      </w:r>
      <w:r w:rsidRPr="00D01ADF">
        <w:rPr>
          <w:i/>
          <w:iCs/>
          <w:sz w:val="24"/>
          <w:lang w:eastAsia="x-none"/>
        </w:rPr>
        <w:t>a vizsgált könyvvezetésben</w:t>
      </w:r>
      <w:r w:rsidRPr="00D01ADF">
        <w:rPr>
          <w:iCs/>
          <w:sz w:val="24"/>
          <w:lang w:eastAsia="x-none"/>
        </w:rPr>
        <w:t xml:space="preserve"> </w:t>
      </w:r>
      <w:r w:rsidRPr="00D01ADF">
        <w:rPr>
          <w:b/>
          <w:i/>
          <w:iCs/>
          <w:sz w:val="24"/>
          <w:lang w:eastAsia="x-none"/>
        </w:rPr>
        <w:t>a</w:t>
      </w:r>
      <w:r w:rsidRPr="00D01ADF">
        <w:rPr>
          <w:b/>
          <w:i/>
          <w:iCs/>
          <w:color w:val="000000" w:themeColor="text1"/>
          <w:sz w:val="24"/>
          <w:lang w:eastAsia="x-none"/>
        </w:rPr>
        <w:t>z ellenőrzés során feltárt, javítható hibákat</w:t>
      </w:r>
      <w:r w:rsidRPr="00D01ADF">
        <w:rPr>
          <w:i/>
          <w:iCs/>
          <w:color w:val="000000" w:themeColor="text1"/>
          <w:sz w:val="24"/>
          <w:lang w:eastAsia="x-none"/>
        </w:rPr>
        <w:t xml:space="preserve"> </w:t>
      </w:r>
      <w:r w:rsidR="00D01ADF" w:rsidRPr="00D01ADF">
        <w:rPr>
          <w:b/>
          <w:i/>
          <w:iCs/>
          <w:color w:val="000000" w:themeColor="text1"/>
          <w:sz w:val="24"/>
          <w:lang w:eastAsia="x-none"/>
        </w:rPr>
        <w:t>részben javították ki.</w:t>
      </w:r>
    </w:p>
    <w:p w:rsidR="00E01112" w:rsidRDefault="008816DB" w:rsidP="00C330F7">
      <w:pPr>
        <w:spacing w:before="240"/>
        <w:rPr>
          <w:b/>
          <w:sz w:val="24"/>
          <w:u w:val="single"/>
        </w:rPr>
      </w:pPr>
      <w:r w:rsidRPr="00092B85">
        <w:rPr>
          <w:b/>
          <w:sz w:val="24"/>
          <w:u w:val="single"/>
        </w:rPr>
        <w:t>3</w:t>
      </w:r>
      <w:r w:rsidR="00E01112" w:rsidRPr="00092B85">
        <w:rPr>
          <w:b/>
          <w:sz w:val="24"/>
          <w:u w:val="single"/>
        </w:rPr>
        <w:t xml:space="preserve">. </w:t>
      </w:r>
      <w:r w:rsidR="00490FA8" w:rsidRPr="00092B85">
        <w:rPr>
          <w:b/>
          <w:sz w:val="24"/>
          <w:u w:val="single"/>
        </w:rPr>
        <w:t>A</w:t>
      </w:r>
      <w:r w:rsidR="00BF3D05" w:rsidRPr="00092B85">
        <w:rPr>
          <w:b/>
          <w:sz w:val="24"/>
          <w:u w:val="single"/>
        </w:rPr>
        <w:t xml:space="preserve">z éves költségvetési </w:t>
      </w:r>
      <w:r w:rsidR="00490FA8" w:rsidRPr="00092B85">
        <w:rPr>
          <w:b/>
          <w:sz w:val="24"/>
          <w:u w:val="single"/>
        </w:rPr>
        <w:t>beszámoló ellenőrzésének</w:t>
      </w:r>
      <w:r w:rsidR="00E01112" w:rsidRPr="00092B85">
        <w:rPr>
          <w:b/>
          <w:sz w:val="24"/>
          <w:u w:val="single"/>
        </w:rPr>
        <w:t xml:space="preserve"> tapasztalatai:</w:t>
      </w:r>
    </w:p>
    <w:p w:rsidR="00D6600B" w:rsidRDefault="00D6600B" w:rsidP="00D6600B">
      <w:pPr>
        <w:spacing w:before="120"/>
        <w:jc w:val="both"/>
        <w:rPr>
          <w:sz w:val="24"/>
          <w:lang w:eastAsia="en-US"/>
        </w:rPr>
      </w:pPr>
      <w:r w:rsidRPr="00E33DAF">
        <w:rPr>
          <w:color w:val="00000A"/>
          <w:sz w:val="24"/>
          <w:lang w:eastAsia="en-US"/>
        </w:rPr>
        <w:t xml:space="preserve">A Magyar Államkincstár </w:t>
      </w:r>
      <w:r>
        <w:rPr>
          <w:color w:val="00000A"/>
          <w:sz w:val="24"/>
        </w:rPr>
        <w:t>Baranya Várm</w:t>
      </w:r>
      <w:r w:rsidRPr="00E33DAF">
        <w:rPr>
          <w:color w:val="00000A"/>
          <w:sz w:val="24"/>
        </w:rPr>
        <w:t xml:space="preserve">egyei Költségvetési Ellenőrzési Osztálya </w:t>
      </w:r>
      <w:r w:rsidRPr="00E33DAF">
        <w:rPr>
          <w:color w:val="000000"/>
          <w:sz w:val="24"/>
          <w:lang w:eastAsia="en-US"/>
        </w:rPr>
        <w:t xml:space="preserve">a </w:t>
      </w:r>
      <w:r w:rsidRPr="00E33DAF">
        <w:rPr>
          <w:color w:val="00000A"/>
          <w:sz w:val="24"/>
          <w:lang w:eastAsia="en-US"/>
        </w:rPr>
        <w:t xml:space="preserve">megállapításokat a KGR-K11-be </w:t>
      </w:r>
      <w:r w:rsidRPr="00C2709F">
        <w:rPr>
          <w:color w:val="00000A"/>
          <w:sz w:val="24"/>
          <w:lang w:eastAsia="en-US"/>
        </w:rPr>
        <w:t xml:space="preserve">feltöltött </w:t>
      </w:r>
      <w:r w:rsidR="00C2709F" w:rsidRPr="00C2709F">
        <w:rPr>
          <w:sz w:val="24"/>
          <w:lang w:eastAsia="en-US"/>
        </w:rPr>
        <w:t>2023.04.04</w:t>
      </w:r>
      <w:r w:rsidRPr="00C2709F">
        <w:rPr>
          <w:sz w:val="24"/>
          <w:lang w:eastAsia="en-US"/>
        </w:rPr>
        <w:t>-én „pénzügyileg jóváhagyott” állapotú</w:t>
      </w:r>
      <w:r>
        <w:rPr>
          <w:sz w:val="24"/>
          <w:lang w:eastAsia="en-US"/>
        </w:rPr>
        <w:t xml:space="preserve"> 2022</w:t>
      </w:r>
      <w:r w:rsidRPr="00E33DAF">
        <w:rPr>
          <w:sz w:val="24"/>
          <w:lang w:eastAsia="en-US"/>
        </w:rPr>
        <w:t xml:space="preserve">. évi költségvetési beszámolójának 01-04. űrlapjai, a 12/A Mérleg űrlapja, eredménykimutatása, maradványkimutatása, és azokat alátámasztó főkönyvi kivonat adatai alapján tette meg. </w:t>
      </w:r>
    </w:p>
    <w:p w:rsidR="00D6600B" w:rsidRPr="004D441F" w:rsidRDefault="00D6600B" w:rsidP="00D6600B">
      <w:pPr>
        <w:suppressAutoHyphens/>
        <w:spacing w:before="80"/>
        <w:jc w:val="both"/>
        <w:rPr>
          <w:rFonts w:eastAsia="Calibri"/>
          <w:sz w:val="24"/>
          <w:lang w:eastAsia="en-US"/>
        </w:rPr>
      </w:pPr>
      <w:r w:rsidRPr="00377187">
        <w:rPr>
          <w:rFonts w:eastAsia="Calibri"/>
          <w:sz w:val="24"/>
          <w:lang w:eastAsia="en-US"/>
        </w:rPr>
        <w:t>Az Áhsz. 53. § (8) bekezdése szerinti éves zárlati feladatok elvégzése megtörtént.</w:t>
      </w:r>
    </w:p>
    <w:p w:rsidR="00792360" w:rsidRDefault="00D6600B" w:rsidP="00792360">
      <w:pPr>
        <w:pStyle w:val="Megjegyzsfej"/>
        <w:spacing w:before="120"/>
        <w:jc w:val="both"/>
      </w:pPr>
      <w:r w:rsidRPr="00E33DAF">
        <w:rPr>
          <w:sz w:val="24"/>
          <w:lang w:eastAsia="en-US"/>
        </w:rPr>
        <w:lastRenderedPageBreak/>
        <w:t xml:space="preserve">A </w:t>
      </w:r>
      <w:r w:rsidRPr="00E33DAF">
        <w:rPr>
          <w:b/>
          <w:bCs/>
          <w:sz w:val="24"/>
          <w:lang w:eastAsia="en-US"/>
        </w:rPr>
        <w:t>költségvetési jelentés</w:t>
      </w:r>
      <w:r w:rsidRPr="00E33DAF">
        <w:rPr>
          <w:sz w:val="24"/>
          <w:lang w:eastAsia="en-US"/>
        </w:rPr>
        <w:t xml:space="preserve"> a bevételeket és kia</w:t>
      </w:r>
      <w:r w:rsidR="002B4A82">
        <w:rPr>
          <w:sz w:val="24"/>
          <w:lang w:eastAsia="en-US"/>
        </w:rPr>
        <w:t xml:space="preserve">dásokat nem minden esetben a </w:t>
      </w:r>
      <w:r w:rsidRPr="00E33DAF">
        <w:rPr>
          <w:sz w:val="24"/>
          <w:lang w:eastAsia="en-US"/>
        </w:rPr>
        <w:t>megfelelő rovatokon tartja nyilván. A mintatételek alapján a bevételek és kiadások valós gazdasági események, bizonylatokkal megfelelően alátámasztottak.</w:t>
      </w:r>
    </w:p>
    <w:p w:rsidR="00792360" w:rsidRPr="00792360" w:rsidRDefault="00D6600B" w:rsidP="00792360">
      <w:pPr>
        <w:pStyle w:val="Megjegyzsfej"/>
        <w:spacing w:before="120"/>
        <w:jc w:val="both"/>
      </w:pPr>
      <w:r w:rsidRPr="004D441F">
        <w:rPr>
          <w:sz w:val="24"/>
          <w:lang w:eastAsia="en-US"/>
        </w:rPr>
        <w:t xml:space="preserve"> </w:t>
      </w:r>
      <w:r w:rsidR="00792360">
        <w:rPr>
          <w:rFonts w:eastAsiaTheme="minorHAnsi"/>
          <w:sz w:val="24"/>
          <w:lang w:eastAsia="en-US"/>
        </w:rPr>
        <w:t xml:space="preserve">A 2. pontban feltárt hiányosságok, hibák kivételével a </w:t>
      </w:r>
      <w:r w:rsidR="00792360" w:rsidRPr="00072C8F">
        <w:rPr>
          <w:rFonts w:eastAsiaTheme="minorHAnsi"/>
          <w:b/>
          <w:sz w:val="24"/>
          <w:lang w:eastAsia="en-US"/>
        </w:rPr>
        <w:t>mérlegben</w:t>
      </w:r>
      <w:r w:rsidR="00792360">
        <w:rPr>
          <w:rFonts w:eastAsiaTheme="minorHAnsi"/>
          <w:sz w:val="24"/>
          <w:lang w:eastAsia="en-US"/>
        </w:rPr>
        <w:t xml:space="preserve"> az eszközök és források megfelelő soron szerepelnek. </w:t>
      </w:r>
    </w:p>
    <w:p w:rsidR="00D6600B" w:rsidRPr="00C2709F" w:rsidRDefault="00D6600B" w:rsidP="00D6600B">
      <w:pPr>
        <w:spacing w:before="120"/>
        <w:jc w:val="both"/>
        <w:rPr>
          <w:sz w:val="24"/>
          <w:lang w:eastAsia="en-US"/>
        </w:rPr>
      </w:pPr>
      <w:r w:rsidRPr="00396555">
        <w:rPr>
          <w:color w:val="000000"/>
          <w:sz w:val="24"/>
          <w:lang w:eastAsia="en-US"/>
        </w:rPr>
        <w:t xml:space="preserve">A 2022. évi mérlegsorok alátámasztására az Áhsz. 22. §-ának </w:t>
      </w:r>
      <w:r w:rsidRPr="00C2709F">
        <w:rPr>
          <w:color w:val="000000"/>
          <w:sz w:val="24"/>
          <w:lang w:eastAsia="en-US"/>
        </w:rPr>
        <w:t xml:space="preserve">előírásai alapján a </w:t>
      </w:r>
      <w:r w:rsidR="00C05430" w:rsidRPr="00C2709F">
        <w:rPr>
          <w:sz w:val="24"/>
          <w:lang w:eastAsia="en-US"/>
        </w:rPr>
        <w:t xml:space="preserve">leltár rendelkezésre </w:t>
      </w:r>
      <w:r w:rsidRPr="00C2709F">
        <w:rPr>
          <w:sz w:val="24"/>
          <w:lang w:eastAsia="en-US"/>
        </w:rPr>
        <w:t>áll.</w:t>
      </w:r>
    </w:p>
    <w:p w:rsidR="00D6600B" w:rsidRPr="00C2709F" w:rsidRDefault="00D6600B" w:rsidP="00D6600B">
      <w:pPr>
        <w:spacing w:before="120"/>
        <w:jc w:val="both"/>
        <w:rPr>
          <w:sz w:val="24"/>
        </w:rPr>
      </w:pPr>
      <w:r w:rsidRPr="00C2709F">
        <w:rPr>
          <w:sz w:val="24"/>
        </w:rPr>
        <w:t>Az Eszközök és források Leltározási és leltárkészítési szabályzatban megfogalmazott, valamint az Szt. 69. § (3) bekezdése szerinti mennyiségi felvétellel történő leltározást a Nemzetiségi Önkormányzat 2022. évre vonatkozóan elvégezte.</w:t>
      </w:r>
    </w:p>
    <w:p w:rsidR="00792360" w:rsidRPr="00FD4FD5" w:rsidRDefault="00792360" w:rsidP="00792360">
      <w:pPr>
        <w:spacing w:before="120"/>
        <w:jc w:val="both"/>
        <w:rPr>
          <w:rFonts w:eastAsiaTheme="minorHAnsi"/>
          <w:sz w:val="24"/>
          <w:lang w:eastAsia="en-US"/>
        </w:rPr>
      </w:pPr>
      <w:r w:rsidRPr="00C2709F">
        <w:rPr>
          <w:rFonts w:eastAsiaTheme="minorHAnsi"/>
          <w:sz w:val="24"/>
          <w:lang w:eastAsia="en-US"/>
        </w:rPr>
        <w:t>A vizsgált gazdasági események alapján az ellenőrzés megállapította, hogy</w:t>
      </w:r>
      <w:r>
        <w:rPr>
          <w:rFonts w:eastAsiaTheme="minorHAnsi"/>
          <w:sz w:val="24"/>
          <w:lang w:eastAsia="en-US"/>
        </w:rPr>
        <w:t xml:space="preserve"> az </w:t>
      </w:r>
      <w:r w:rsidRPr="00FD4FD5">
        <w:rPr>
          <w:rFonts w:eastAsiaTheme="minorHAnsi"/>
          <w:b/>
          <w:sz w:val="24"/>
          <w:lang w:eastAsia="en-US"/>
        </w:rPr>
        <w:t>eredménykimutatás</w:t>
      </w:r>
      <w:r>
        <w:rPr>
          <w:rFonts w:eastAsiaTheme="minorHAnsi"/>
          <w:b/>
          <w:sz w:val="24"/>
          <w:lang w:eastAsia="en-US"/>
        </w:rPr>
        <w:t xml:space="preserve"> </w:t>
      </w:r>
      <w:r w:rsidRPr="00107724">
        <w:rPr>
          <w:rFonts w:eastAsiaTheme="minorHAnsi"/>
          <w:sz w:val="24"/>
          <w:lang w:eastAsia="en-US"/>
        </w:rPr>
        <w:t>a 2. pontban feltárt hiányosságok, hibák kivételével</w:t>
      </w:r>
      <w:r>
        <w:rPr>
          <w:rFonts w:eastAsiaTheme="minorHAnsi"/>
          <w:sz w:val="24"/>
          <w:lang w:eastAsia="en-US"/>
        </w:rPr>
        <w:t xml:space="preserve"> megfelelően tartalmazza a bevételeket és kiadásokat.</w:t>
      </w:r>
    </w:p>
    <w:p w:rsidR="00D035C7" w:rsidRDefault="00D6600B" w:rsidP="00D035C7">
      <w:pPr>
        <w:pStyle w:val="Megjegyzsfej"/>
        <w:spacing w:before="120"/>
        <w:jc w:val="both"/>
        <w:rPr>
          <w:rFonts w:eastAsia="Calibri"/>
          <w:sz w:val="24"/>
        </w:rPr>
      </w:pPr>
      <w:r w:rsidRPr="00E33DAF">
        <w:rPr>
          <w:rFonts w:eastAsia="Calibri"/>
          <w:sz w:val="24"/>
        </w:rPr>
        <w:t xml:space="preserve">A </w:t>
      </w:r>
      <w:r w:rsidRPr="00E33DAF">
        <w:rPr>
          <w:rFonts w:eastAsia="Calibri"/>
          <w:b/>
          <w:sz w:val="24"/>
        </w:rPr>
        <w:t>maradványkimutatás</w:t>
      </w:r>
      <w:r w:rsidRPr="00E33DAF">
        <w:rPr>
          <w:rFonts w:eastAsia="Calibri"/>
          <w:sz w:val="24"/>
        </w:rPr>
        <w:t xml:space="preserve"> megfelelően tartalmazza az ellenőrzött szerv költségve</w:t>
      </w:r>
      <w:r>
        <w:rPr>
          <w:rFonts w:eastAsia="Calibri"/>
          <w:sz w:val="24"/>
        </w:rPr>
        <w:t xml:space="preserve">tési bevételeit és kiadásait. </w:t>
      </w:r>
      <w:r w:rsidR="004B32B1">
        <w:rPr>
          <w:rFonts w:eastAsiaTheme="minorHAnsi"/>
          <w:sz w:val="24"/>
          <w:lang w:eastAsia="en-US"/>
        </w:rPr>
        <w:t xml:space="preserve">Az Önkormányzat </w:t>
      </w:r>
      <w:r w:rsidR="0016799E">
        <w:rPr>
          <w:rFonts w:eastAsiaTheme="minorHAnsi"/>
          <w:sz w:val="24"/>
          <w:lang w:eastAsia="en-US"/>
        </w:rPr>
        <w:t xml:space="preserve">alaptevékenység elszámolásából eredő szabad maradvánnyal </w:t>
      </w:r>
      <w:r w:rsidR="0016799E">
        <w:rPr>
          <w:rFonts w:eastAsia="Calibri"/>
          <w:sz w:val="24"/>
        </w:rPr>
        <w:t>rendelkezik.</w:t>
      </w:r>
      <w:r w:rsidR="004B32B1">
        <w:rPr>
          <w:rFonts w:eastAsia="Calibri"/>
          <w:sz w:val="24"/>
        </w:rPr>
        <w:t xml:space="preserve"> </w:t>
      </w:r>
      <w:r w:rsidRPr="00E33DAF">
        <w:rPr>
          <w:rFonts w:eastAsia="Calibri"/>
          <w:sz w:val="24"/>
        </w:rPr>
        <w:t>A sajátos eszköz- és forrásoldali elszámolásokkal korrigált záró pénzkészlet és az összes maradvá</w:t>
      </w:r>
      <w:r w:rsidR="00D035C7">
        <w:rPr>
          <w:rFonts w:eastAsia="Calibri"/>
          <w:sz w:val="24"/>
        </w:rPr>
        <w:t>ny összege között eltérés nincs</w:t>
      </w:r>
    </w:p>
    <w:p w:rsidR="0016799E" w:rsidRPr="00D035C7" w:rsidRDefault="0016799E" w:rsidP="00D035C7">
      <w:pPr>
        <w:pStyle w:val="Megjegyzsfej"/>
        <w:spacing w:before="120"/>
        <w:jc w:val="both"/>
        <w:rPr>
          <w:rFonts w:eastAsia="Calibri"/>
          <w:sz w:val="24"/>
        </w:rPr>
      </w:pPr>
      <w:r w:rsidRPr="0016799E">
        <w:rPr>
          <w:rFonts w:eastAsiaTheme="minorHAnsi"/>
          <w:sz w:val="24"/>
          <w:lang w:eastAsia="en-US"/>
        </w:rPr>
        <w:t>A</w:t>
      </w:r>
      <w:r>
        <w:rPr>
          <w:rFonts w:eastAsiaTheme="minorHAnsi"/>
          <w:sz w:val="24"/>
          <w:lang w:eastAsia="en-US"/>
        </w:rPr>
        <w:t>z</w:t>
      </w:r>
      <w:r w:rsidRPr="0016799E">
        <w:rPr>
          <w:rFonts w:eastAsiaTheme="minorHAnsi"/>
          <w:sz w:val="24"/>
          <w:lang w:eastAsia="en-US"/>
        </w:rPr>
        <w:t xml:space="preserve"> Önkormányzatra vonatkozóan az ellenőrzés által megállapított, a 2022. évi költségvetési beszámolóban még fennálló, pénzügyi számvitelt érintő hibák abszol</w:t>
      </w:r>
      <w:r w:rsidR="0031174D">
        <w:rPr>
          <w:rFonts w:eastAsiaTheme="minorHAnsi"/>
          <w:sz w:val="24"/>
          <w:lang w:eastAsia="en-US"/>
        </w:rPr>
        <w:t>út értékben számított összege: 9 </w:t>
      </w:r>
      <w:r w:rsidR="00FB798C">
        <w:rPr>
          <w:rFonts w:eastAsiaTheme="minorHAnsi"/>
          <w:sz w:val="24"/>
          <w:lang w:eastAsia="en-US"/>
        </w:rPr>
        <w:t>541 368</w:t>
      </w:r>
      <w:r w:rsidRPr="0016799E">
        <w:rPr>
          <w:rFonts w:eastAsiaTheme="minorHAnsi"/>
          <w:sz w:val="24"/>
          <w:lang w:eastAsia="en-US"/>
        </w:rPr>
        <w:t xml:space="preserve"> Ft, amely a 2022. évi költségvetési beszámoló mérleg főösszegének</w:t>
      </w:r>
      <w:r>
        <w:rPr>
          <w:rFonts w:eastAsiaTheme="minorHAnsi"/>
          <w:sz w:val="24"/>
          <w:lang w:eastAsia="en-US"/>
        </w:rPr>
        <w:t xml:space="preserve"> 2 %-át (256 325 964 Ft*0,02 = 5 126 519</w:t>
      </w:r>
      <w:r w:rsidRPr="0016799E">
        <w:rPr>
          <w:rFonts w:eastAsiaTheme="minorHAnsi"/>
          <w:sz w:val="24"/>
          <w:lang w:eastAsia="en-US"/>
        </w:rPr>
        <w:t xml:space="preserve"> Ft) </w:t>
      </w:r>
      <w:r w:rsidR="004A44F6">
        <w:rPr>
          <w:rFonts w:eastAsiaTheme="minorHAnsi"/>
          <w:sz w:val="24"/>
          <w:lang w:eastAsia="en-US"/>
        </w:rPr>
        <w:t>meghaladja.</w:t>
      </w:r>
    </w:p>
    <w:p w:rsidR="00F7267A" w:rsidRPr="00144F1E" w:rsidRDefault="00F7267A" w:rsidP="00C330F7">
      <w:pPr>
        <w:spacing w:before="240"/>
        <w:jc w:val="both"/>
        <w:rPr>
          <w:i/>
          <w:sz w:val="24"/>
        </w:rPr>
      </w:pPr>
      <w:r w:rsidRPr="00144F1E">
        <w:rPr>
          <w:i/>
          <w:sz w:val="24"/>
        </w:rPr>
        <w:t xml:space="preserve">A Magyar Államkincstár </w:t>
      </w:r>
      <w:r w:rsidR="0013743F" w:rsidRPr="00144F1E">
        <w:rPr>
          <w:i/>
          <w:sz w:val="24"/>
        </w:rPr>
        <w:t xml:space="preserve">Baranya </w:t>
      </w:r>
      <w:r w:rsidR="00E30016" w:rsidRPr="00144F1E">
        <w:rPr>
          <w:i/>
          <w:sz w:val="24"/>
        </w:rPr>
        <w:t>Várm</w:t>
      </w:r>
      <w:r w:rsidR="0013743F" w:rsidRPr="00144F1E">
        <w:rPr>
          <w:i/>
          <w:sz w:val="24"/>
        </w:rPr>
        <w:t>egyei Költségvetési Ellenőrzési Osztálya</w:t>
      </w:r>
      <w:r w:rsidRPr="00144F1E">
        <w:rPr>
          <w:i/>
          <w:sz w:val="24"/>
        </w:rPr>
        <w:t xml:space="preserve"> által az Áht. 68/B. §-a szerint végrehajtott szabályszerűségi pénzügyi ellenőrzés megállapításai alapján a </w:t>
      </w:r>
      <w:r w:rsidR="009E20EB" w:rsidRPr="00144F1E">
        <w:rPr>
          <w:i/>
          <w:sz w:val="24"/>
        </w:rPr>
        <w:t>2022.</w:t>
      </w:r>
      <w:r w:rsidRPr="00144F1E">
        <w:rPr>
          <w:i/>
          <w:sz w:val="24"/>
        </w:rPr>
        <w:t xml:space="preserve"> évi költségvetése teljesítését, a </w:t>
      </w:r>
      <w:r w:rsidR="009E20EB" w:rsidRPr="00144F1E">
        <w:rPr>
          <w:i/>
          <w:sz w:val="24"/>
        </w:rPr>
        <w:t>2022.</w:t>
      </w:r>
      <w:r w:rsidRPr="00144F1E">
        <w:rPr>
          <w:i/>
          <w:sz w:val="24"/>
        </w:rPr>
        <w:t xml:space="preserve"> december 31-én fennálló vagyoni, pénzügyi helyzetet, valamint az ezen időponttal végződő év gazdálkodásának eredményét bemutató </w:t>
      </w:r>
      <w:r w:rsidRPr="00144F1E">
        <w:rPr>
          <w:b/>
          <w:i/>
          <w:sz w:val="24"/>
        </w:rPr>
        <w:t>éves költségvetési beszámoló jelentős összegű hibát tartalmaz</w:t>
      </w:r>
      <w:r w:rsidRPr="00144F1E">
        <w:rPr>
          <w:i/>
          <w:sz w:val="24"/>
        </w:rPr>
        <w:t xml:space="preserve">, az éves beszámoló </w:t>
      </w:r>
      <w:r w:rsidR="009709B8" w:rsidRPr="00144F1E">
        <w:rPr>
          <w:i/>
          <w:sz w:val="24"/>
        </w:rPr>
        <w:t>az Önkormányzat</w:t>
      </w:r>
      <w:r w:rsidR="009E20EB" w:rsidRPr="00144F1E">
        <w:rPr>
          <w:i/>
          <w:sz w:val="24"/>
        </w:rPr>
        <w:t xml:space="preserve"> </w:t>
      </w:r>
      <w:r w:rsidRPr="00144F1E">
        <w:rPr>
          <w:i/>
          <w:sz w:val="24"/>
        </w:rPr>
        <w:t xml:space="preserve">gazdálkodásáról </w:t>
      </w:r>
      <w:r w:rsidRPr="00144F1E">
        <w:rPr>
          <w:b/>
          <w:i/>
          <w:sz w:val="24"/>
        </w:rPr>
        <w:t>nem mutat megbízható és valós képet</w:t>
      </w:r>
      <w:r w:rsidRPr="00144F1E">
        <w:rPr>
          <w:i/>
          <w:sz w:val="24"/>
        </w:rPr>
        <w:t>.</w:t>
      </w:r>
    </w:p>
    <w:p w:rsidR="00693D7D" w:rsidRPr="00092B85" w:rsidRDefault="00BF3D05" w:rsidP="00C330F7">
      <w:pPr>
        <w:spacing w:before="240"/>
        <w:jc w:val="both"/>
        <w:rPr>
          <w:b/>
          <w:sz w:val="24"/>
          <w:u w:val="single"/>
        </w:rPr>
      </w:pPr>
      <w:r w:rsidRPr="00092B85">
        <w:rPr>
          <w:b/>
          <w:sz w:val="24"/>
          <w:u w:val="single"/>
        </w:rPr>
        <w:t xml:space="preserve">4. </w:t>
      </w:r>
      <w:r w:rsidR="00693D7D" w:rsidRPr="00092B85">
        <w:rPr>
          <w:b/>
          <w:sz w:val="24"/>
          <w:u w:val="single"/>
        </w:rPr>
        <w:t xml:space="preserve">A </w:t>
      </w:r>
      <w:r w:rsidR="00055F3E">
        <w:rPr>
          <w:b/>
          <w:sz w:val="24"/>
          <w:u w:val="single"/>
        </w:rPr>
        <w:t>K</w:t>
      </w:r>
      <w:r w:rsidR="00055F3E" w:rsidRPr="00092B85">
        <w:rPr>
          <w:b/>
          <w:sz w:val="24"/>
          <w:u w:val="single"/>
        </w:rPr>
        <w:t xml:space="preserve">özbenső </w:t>
      </w:r>
      <w:r w:rsidR="00693D7D" w:rsidRPr="00092B85">
        <w:rPr>
          <w:b/>
          <w:sz w:val="24"/>
          <w:u w:val="single"/>
        </w:rPr>
        <w:t>megállapítások és javaslatok táblázat javaslatai alapján végrehajtott/végre nem hajtott intézkedések:</w:t>
      </w:r>
    </w:p>
    <w:p w:rsidR="006127EE" w:rsidRPr="00DC5535" w:rsidRDefault="00E733D2" w:rsidP="00466E18">
      <w:pPr>
        <w:pStyle w:val="Listaszerbekezds"/>
        <w:spacing w:before="120"/>
        <w:ind w:left="0"/>
        <w:contextualSpacing w:val="0"/>
        <w:jc w:val="both"/>
        <w:rPr>
          <w:b/>
        </w:rPr>
      </w:pPr>
      <w:r>
        <w:rPr>
          <w:b/>
        </w:rPr>
        <w:t>Az Önkormányzat</w:t>
      </w:r>
      <w:r w:rsidR="007D3853" w:rsidRPr="00DC5535">
        <w:rPr>
          <w:b/>
        </w:rPr>
        <w:t xml:space="preserve"> a </w:t>
      </w:r>
      <w:r w:rsidR="00055F3E">
        <w:rPr>
          <w:b/>
        </w:rPr>
        <w:t>K</w:t>
      </w:r>
      <w:r w:rsidR="00055F3E" w:rsidRPr="00DC5535">
        <w:rPr>
          <w:b/>
        </w:rPr>
        <w:t xml:space="preserve">özbenső </w:t>
      </w:r>
      <w:r w:rsidR="00693D7D" w:rsidRPr="00DC5535">
        <w:rPr>
          <w:b/>
        </w:rPr>
        <w:t>megállapítások és javasla</w:t>
      </w:r>
      <w:r w:rsidR="00C73A34">
        <w:rPr>
          <w:b/>
        </w:rPr>
        <w:t>tok táblázat javaslatai alapján:</w:t>
      </w:r>
    </w:p>
    <w:p w:rsidR="000A49AA" w:rsidRPr="000A49AA" w:rsidRDefault="00693D7D" w:rsidP="00BD5D5B">
      <w:pPr>
        <w:pStyle w:val="Listaszerbekezds"/>
        <w:numPr>
          <w:ilvl w:val="0"/>
          <w:numId w:val="7"/>
        </w:numPr>
        <w:spacing w:before="120"/>
        <w:ind w:left="567" w:hanging="357"/>
        <w:contextualSpacing w:val="0"/>
        <w:jc w:val="both"/>
      </w:pPr>
      <w:r w:rsidRPr="00DC5535">
        <w:rPr>
          <w:b/>
        </w:rPr>
        <w:t>megfelelően intézked</w:t>
      </w:r>
      <w:r w:rsidR="000F1D77" w:rsidRPr="00DC5535">
        <w:rPr>
          <w:b/>
        </w:rPr>
        <w:t>ett</w:t>
      </w:r>
      <w:r w:rsidR="000A49AA">
        <w:rPr>
          <w:b/>
        </w:rPr>
        <w:t>:</w:t>
      </w:r>
    </w:p>
    <w:p w:rsidR="000A49AA" w:rsidRPr="001F2BD4" w:rsidRDefault="000A49AA" w:rsidP="00144F1E">
      <w:pPr>
        <w:pStyle w:val="Listaszerbekezds"/>
        <w:numPr>
          <w:ilvl w:val="0"/>
          <w:numId w:val="40"/>
        </w:numPr>
        <w:ind w:left="851" w:hanging="284"/>
        <w:jc w:val="both"/>
      </w:pPr>
      <w:r w:rsidRPr="001F2BD4">
        <w:t>a Számviteli politika keretében elkészítendő szabályzatok felülvizsgálatáról,</w:t>
      </w:r>
    </w:p>
    <w:p w:rsidR="000A49AA" w:rsidRPr="001F2BD4" w:rsidRDefault="000A49AA" w:rsidP="00144F1E">
      <w:pPr>
        <w:pStyle w:val="Listaszerbekezds"/>
        <w:numPr>
          <w:ilvl w:val="0"/>
          <w:numId w:val="40"/>
        </w:numPr>
        <w:ind w:left="851" w:hanging="284"/>
        <w:jc w:val="both"/>
      </w:pPr>
      <w:r w:rsidRPr="001F2BD4">
        <w:t>az Ávr. 13. § (2) bekezdés szerinti, működést befolyásoló alábbi szabályzatok elkészítéséről</w:t>
      </w:r>
      <w:r w:rsidR="001F2BD4" w:rsidRPr="001F2BD4">
        <w:t>, felülvizsgálatáról, aktualizálásáról</w:t>
      </w:r>
      <w:r w:rsidRPr="001F2BD4">
        <w:t xml:space="preserve">: </w:t>
      </w:r>
    </w:p>
    <w:p w:rsidR="001F2BD4" w:rsidRPr="001F2BD4" w:rsidRDefault="001F2BD4" w:rsidP="00144F1E">
      <w:pPr>
        <w:pStyle w:val="Listaszerbekezds"/>
        <w:numPr>
          <w:ilvl w:val="0"/>
          <w:numId w:val="7"/>
        </w:numPr>
        <w:spacing w:before="120"/>
        <w:ind w:left="1276"/>
        <w:jc w:val="both"/>
      </w:pPr>
      <w:r w:rsidRPr="001F2BD4">
        <w:t>Közbeszerzési értékhatár alatti beszerzések rendjét,</w:t>
      </w:r>
    </w:p>
    <w:p w:rsidR="001F2BD4" w:rsidRPr="001F2BD4" w:rsidRDefault="001F2BD4" w:rsidP="00144F1E">
      <w:pPr>
        <w:pStyle w:val="Listaszerbekezds"/>
        <w:numPr>
          <w:ilvl w:val="0"/>
          <w:numId w:val="7"/>
        </w:numPr>
        <w:spacing w:before="120"/>
        <w:ind w:left="1276"/>
        <w:jc w:val="both"/>
      </w:pPr>
      <w:r w:rsidRPr="001F2BD4">
        <w:t>Vezetékes és rádiótelefonok használatának szabályzatát,</w:t>
      </w:r>
    </w:p>
    <w:p w:rsidR="001F2BD4" w:rsidRPr="001F2BD4" w:rsidRDefault="001F2BD4" w:rsidP="00144F1E">
      <w:pPr>
        <w:pStyle w:val="Listaszerbekezds"/>
        <w:numPr>
          <w:ilvl w:val="0"/>
          <w:numId w:val="7"/>
        </w:numPr>
        <w:spacing w:before="120"/>
        <w:ind w:left="1276"/>
        <w:jc w:val="both"/>
      </w:pPr>
      <w:r w:rsidRPr="001F2BD4">
        <w:t>Közzétételi és közérdekű adatok megismerésére irányuló igények teljesítésének rendjét.</w:t>
      </w:r>
      <w:r w:rsidRPr="001F2BD4">
        <w:tab/>
      </w:r>
    </w:p>
    <w:p w:rsidR="001F2BD4" w:rsidRPr="001F2BD4" w:rsidRDefault="001F2BD4" w:rsidP="00144F1E">
      <w:pPr>
        <w:pStyle w:val="Listaszerbekezds"/>
        <w:numPr>
          <w:ilvl w:val="0"/>
          <w:numId w:val="7"/>
        </w:numPr>
        <w:spacing w:before="120"/>
        <w:ind w:left="1276"/>
        <w:jc w:val="both"/>
      </w:pPr>
      <w:r w:rsidRPr="001F2BD4">
        <w:t xml:space="preserve">Reprezentációs kiadások felosztását, azok teljesítésének és elszámolásának szabályai </w:t>
      </w:r>
    </w:p>
    <w:p w:rsidR="001F2BD4" w:rsidRPr="001F2BD4" w:rsidRDefault="001F2BD4" w:rsidP="00144F1E">
      <w:pPr>
        <w:pStyle w:val="Listaszerbekezds"/>
        <w:numPr>
          <w:ilvl w:val="0"/>
          <w:numId w:val="7"/>
        </w:numPr>
        <w:spacing w:before="120"/>
        <w:ind w:left="1276"/>
        <w:jc w:val="both"/>
      </w:pPr>
      <w:r w:rsidRPr="001F2BD4">
        <w:t>Gépjárművek igénybevételének és használatának rendje,</w:t>
      </w:r>
    </w:p>
    <w:p w:rsidR="001F2BD4" w:rsidRPr="001F2BD4" w:rsidRDefault="001F2BD4" w:rsidP="00144F1E">
      <w:pPr>
        <w:pStyle w:val="Listaszerbekezds"/>
        <w:numPr>
          <w:ilvl w:val="0"/>
          <w:numId w:val="40"/>
        </w:numPr>
        <w:ind w:left="851" w:hanging="284"/>
        <w:jc w:val="both"/>
      </w:pPr>
      <w:r w:rsidRPr="001F2BD4">
        <w:t>az Ltv. 9. § (4) bekezdése szerinti Iratkezelési szabályzat elkészítéséről,</w:t>
      </w:r>
    </w:p>
    <w:p w:rsidR="001F2BD4" w:rsidRPr="001F2BD4" w:rsidRDefault="001F2BD4" w:rsidP="00144F1E">
      <w:pPr>
        <w:pStyle w:val="Listaszerbekezds"/>
        <w:numPr>
          <w:ilvl w:val="0"/>
          <w:numId w:val="40"/>
        </w:numPr>
        <w:ind w:left="851" w:hanging="284"/>
        <w:jc w:val="both"/>
      </w:pPr>
      <w:r w:rsidRPr="001F2BD4">
        <w:t>az Ellenőrzési nyomvonal felülvizsgálatáról és aktualizálásáról,</w:t>
      </w:r>
    </w:p>
    <w:p w:rsidR="001F2BD4" w:rsidRDefault="001F2BD4" w:rsidP="00144F1E">
      <w:pPr>
        <w:pStyle w:val="Listaszerbekezds"/>
        <w:numPr>
          <w:ilvl w:val="0"/>
          <w:numId w:val="40"/>
        </w:numPr>
        <w:ind w:left="851" w:hanging="284"/>
        <w:jc w:val="both"/>
      </w:pPr>
      <w:r w:rsidRPr="001F2BD4">
        <w:t>a Szervezeti integritást sértő események kezelésének eljárásrendjének elkészítéséről,</w:t>
      </w:r>
    </w:p>
    <w:p w:rsidR="001F2BD4" w:rsidRDefault="001F2BD4" w:rsidP="00144F1E">
      <w:pPr>
        <w:pStyle w:val="Listaszerbekezds"/>
        <w:numPr>
          <w:ilvl w:val="0"/>
          <w:numId w:val="40"/>
        </w:numPr>
        <w:ind w:left="851" w:hanging="284"/>
        <w:jc w:val="both"/>
      </w:pPr>
      <w:r w:rsidRPr="001F2BD4">
        <w:t>Integrált kockázatkezelési rendszer szabályzat elkészítéséről,</w:t>
      </w:r>
    </w:p>
    <w:p w:rsidR="001F2BD4" w:rsidRDefault="001F2BD4" w:rsidP="00144F1E">
      <w:pPr>
        <w:pStyle w:val="Listaszerbekezds"/>
        <w:numPr>
          <w:ilvl w:val="0"/>
          <w:numId w:val="40"/>
        </w:numPr>
        <w:ind w:left="851" w:hanging="284"/>
        <w:jc w:val="both"/>
      </w:pPr>
      <w:r>
        <w:lastRenderedPageBreak/>
        <w:t>a</w:t>
      </w:r>
      <w:r w:rsidRPr="001F2BD4">
        <w:t xml:space="preserve"> Bkr. 10. § alapján az operatív tevékenységek keretében megvalósuló folyamatos és eseti nyomon követést bi</w:t>
      </w:r>
      <w:r>
        <w:t>ztosító rendszer kialakításáról</w:t>
      </w:r>
      <w:r w:rsidR="003F6B59">
        <w:t>,</w:t>
      </w:r>
    </w:p>
    <w:p w:rsidR="00A96B24" w:rsidRPr="001F2BD4" w:rsidRDefault="00A96B24" w:rsidP="00A96B24">
      <w:pPr>
        <w:pStyle w:val="Listaszerbekezds"/>
        <w:numPr>
          <w:ilvl w:val="0"/>
          <w:numId w:val="40"/>
        </w:numPr>
        <w:ind w:left="851" w:hanging="284"/>
        <w:jc w:val="both"/>
      </w:pPr>
      <w:r w:rsidRPr="00396555">
        <w:t xml:space="preserve">mérleget </w:t>
      </w:r>
      <w:r>
        <w:t xml:space="preserve">teljes körűen </w:t>
      </w:r>
      <w:r w:rsidRPr="00396555">
        <w:t>alátámasztó leltár</w:t>
      </w:r>
      <w:r>
        <w:t xml:space="preserve"> elkészítéséről,</w:t>
      </w:r>
    </w:p>
    <w:p w:rsidR="000A49AA" w:rsidRPr="003F6B59" w:rsidRDefault="000A49AA" w:rsidP="00144F1E">
      <w:pPr>
        <w:pStyle w:val="Listaszerbekezds"/>
        <w:numPr>
          <w:ilvl w:val="0"/>
          <w:numId w:val="40"/>
        </w:numPr>
        <w:ind w:left="851" w:hanging="284"/>
        <w:jc w:val="both"/>
      </w:pPr>
      <w:r w:rsidRPr="003F6B59">
        <w:t>az Áfa összegének átvezetéséről a 36414 Más előzetesen felszámított nem levonható áfa főkönyvi számláról a 8435 Más különféle egyéb ráfordítások főkönyvi számlára,</w:t>
      </w:r>
    </w:p>
    <w:p w:rsidR="000A49AA" w:rsidRDefault="000A49AA" w:rsidP="00144F1E">
      <w:pPr>
        <w:pStyle w:val="Listaszerbekezds"/>
        <w:numPr>
          <w:ilvl w:val="0"/>
          <w:numId w:val="40"/>
        </w:numPr>
        <w:ind w:left="851" w:hanging="284"/>
        <w:jc w:val="both"/>
      </w:pPr>
      <w:r w:rsidRPr="003F6B59">
        <w:t>a tárgyi eszköz anali</w:t>
      </w:r>
      <w:r w:rsidR="003F6B59">
        <w:t>tika és a főkönyv egyezőségéről,</w:t>
      </w:r>
    </w:p>
    <w:p w:rsidR="003F6B59" w:rsidRDefault="00861732" w:rsidP="00144F1E">
      <w:pPr>
        <w:pStyle w:val="Listaszerbekezds"/>
        <w:numPr>
          <w:ilvl w:val="0"/>
          <w:numId w:val="40"/>
        </w:numPr>
        <w:ind w:left="851" w:hanging="284"/>
        <w:jc w:val="both"/>
      </w:pPr>
      <w:r>
        <w:t>a</w:t>
      </w:r>
      <w:r w:rsidRPr="00AA74B2">
        <w:t xml:space="preserve"> bankszámlakivonatok és a pénz</w:t>
      </w:r>
      <w:r>
        <w:t>tárjelentés főkönyvi könyveléssel való egyezőségéről,</w:t>
      </w:r>
    </w:p>
    <w:p w:rsidR="00825875" w:rsidRPr="00957943" w:rsidRDefault="00825875" w:rsidP="00825875">
      <w:pPr>
        <w:pStyle w:val="Listaszerbekezds"/>
        <w:numPr>
          <w:ilvl w:val="0"/>
          <w:numId w:val="40"/>
        </w:numPr>
        <w:ind w:left="851" w:hanging="284"/>
        <w:jc w:val="both"/>
      </w:pPr>
      <w:r>
        <w:t>„játszótéri eszközök”, ”sörpad garnitúra”, „tárgyalószékek”, „tilalmi táblák”, „internet díj”, „áramdíj”, „virág nőnapra” gazdasági események könyvelésének javításáról.</w:t>
      </w:r>
    </w:p>
    <w:p w:rsidR="00693D7D" w:rsidRPr="00DC5535" w:rsidRDefault="00693D7D" w:rsidP="00144F1E">
      <w:pPr>
        <w:spacing w:before="120"/>
        <w:ind w:left="709"/>
        <w:jc w:val="both"/>
        <w:rPr>
          <w:sz w:val="24"/>
        </w:rPr>
      </w:pPr>
      <w:r w:rsidRPr="00DC5535">
        <w:rPr>
          <w:sz w:val="24"/>
        </w:rPr>
        <w:t xml:space="preserve">Az elvégzett javítások alapján a felsoroltakkal kapcsolatban már nem fogalmaztunk meg </w:t>
      </w:r>
      <w:r w:rsidR="000F1D77" w:rsidRPr="00DC5535">
        <w:rPr>
          <w:sz w:val="24"/>
        </w:rPr>
        <w:t xml:space="preserve">megállapításokat és </w:t>
      </w:r>
      <w:r w:rsidRPr="00DC5535">
        <w:rPr>
          <w:sz w:val="24"/>
        </w:rPr>
        <w:t xml:space="preserve">javaslatokat a </w:t>
      </w:r>
      <w:r w:rsidR="00D566C7" w:rsidRPr="00DC5535">
        <w:rPr>
          <w:sz w:val="24"/>
        </w:rPr>
        <w:t>jelentés</w:t>
      </w:r>
      <w:r w:rsidR="005325D1">
        <w:rPr>
          <w:sz w:val="24"/>
        </w:rPr>
        <w:t>b</w:t>
      </w:r>
      <w:r w:rsidRPr="00DC5535">
        <w:rPr>
          <w:sz w:val="24"/>
        </w:rPr>
        <w:t>en.</w:t>
      </w:r>
    </w:p>
    <w:p w:rsidR="006127EE" w:rsidRPr="00567C7B" w:rsidRDefault="006127EE" w:rsidP="00144F1E">
      <w:pPr>
        <w:pStyle w:val="Listaszerbekezds"/>
        <w:numPr>
          <w:ilvl w:val="0"/>
          <w:numId w:val="7"/>
        </w:numPr>
        <w:spacing w:before="120"/>
        <w:ind w:left="567" w:hanging="357"/>
        <w:contextualSpacing w:val="0"/>
        <w:jc w:val="both"/>
      </w:pPr>
      <w:r w:rsidRPr="00C73A34">
        <w:rPr>
          <w:b/>
        </w:rPr>
        <w:t>nem intézkedett egyes javaslatokkal kapcsolatban</w:t>
      </w:r>
      <w:r w:rsidR="001217AF" w:rsidRPr="00C73A34">
        <w:rPr>
          <w:b/>
        </w:rPr>
        <w:t xml:space="preserve">, illetve a hibák </w:t>
      </w:r>
      <w:r w:rsidR="005060BD" w:rsidRPr="00C73A34">
        <w:rPr>
          <w:b/>
        </w:rPr>
        <w:t>visszamenőlegesen</w:t>
      </w:r>
      <w:r w:rsidR="001217AF" w:rsidRPr="00C73A34">
        <w:rPr>
          <w:b/>
        </w:rPr>
        <w:t xml:space="preserve"> nem </w:t>
      </w:r>
      <w:r w:rsidR="000F1D77" w:rsidRPr="00C73A34">
        <w:rPr>
          <w:b/>
        </w:rPr>
        <w:t xml:space="preserve">voltak </w:t>
      </w:r>
      <w:r w:rsidR="001217AF" w:rsidRPr="00C73A34">
        <w:rPr>
          <w:b/>
        </w:rPr>
        <w:t>javíthatóak</w:t>
      </w:r>
      <w:r w:rsidRPr="00C73A34">
        <w:rPr>
          <w:b/>
        </w:rPr>
        <w:t>.</w:t>
      </w:r>
      <w:r w:rsidRPr="00092B85">
        <w:t xml:space="preserve"> </w:t>
      </w:r>
      <w:r w:rsidR="005060BD" w:rsidRPr="00092B85">
        <w:t>E</w:t>
      </w:r>
      <w:r w:rsidRPr="00092B85">
        <w:t xml:space="preserve">zen hibákat fennállónak tekintettük és a megállapítások között szerepeltettük, illetve a javaslatokat </w:t>
      </w:r>
      <w:r w:rsidR="003F54A1" w:rsidRPr="00092B85">
        <w:t xml:space="preserve">a </w:t>
      </w:r>
      <w:r w:rsidR="003F54A1" w:rsidRPr="00567C7B">
        <w:t xml:space="preserve">jövőbeni változások érdekében </w:t>
      </w:r>
      <w:r w:rsidRPr="00567C7B">
        <w:t>megismételtük az Ellenőrzés javaslat</w:t>
      </w:r>
      <w:r w:rsidR="0095594C" w:rsidRPr="00567C7B">
        <w:t>a</w:t>
      </w:r>
      <w:r w:rsidRPr="00567C7B">
        <w:t xml:space="preserve">i </w:t>
      </w:r>
      <w:r w:rsidRPr="00DD37C0">
        <w:t xml:space="preserve">rész </w:t>
      </w:r>
      <w:r w:rsidR="005A231A" w:rsidRPr="00DD37C0">
        <w:t>1/1</w:t>
      </w:r>
      <w:r w:rsidRPr="00DD37C0">
        <w:t xml:space="preserve"> -</w:t>
      </w:r>
      <w:r w:rsidR="00DD37C0" w:rsidRPr="00DD37C0">
        <w:t>1</w:t>
      </w:r>
      <w:r w:rsidR="00DD37C0" w:rsidRPr="00AD1ED6">
        <w:t>/9</w:t>
      </w:r>
      <w:r w:rsidR="005A231A" w:rsidRPr="00AD1ED6">
        <w:t>.</w:t>
      </w:r>
      <w:r w:rsidR="000D4B0A" w:rsidRPr="00AD1ED6">
        <w:t>; 2/1-2/8</w:t>
      </w:r>
      <w:r w:rsidR="00567C7B" w:rsidRPr="00AD1ED6">
        <w:t>.</w:t>
      </w:r>
      <w:r w:rsidR="005A231A" w:rsidRPr="00AD1ED6">
        <w:t xml:space="preserve"> </w:t>
      </w:r>
      <w:r w:rsidRPr="00AD1ED6">
        <w:t>pontjaiban</w:t>
      </w:r>
      <w:r w:rsidRPr="00567C7B">
        <w:t>.</w:t>
      </w:r>
    </w:p>
    <w:p w:rsidR="00693D7D" w:rsidRDefault="00693D7D" w:rsidP="00693D7D"/>
    <w:p w:rsidR="00D035C7" w:rsidRDefault="00D035C7" w:rsidP="00D035C7">
      <w:pPr>
        <w:pStyle w:val="Megjegyzsfej"/>
      </w:pPr>
    </w:p>
    <w:p w:rsidR="00BD5D5B" w:rsidRDefault="00BD5D5B" w:rsidP="00BD5D5B"/>
    <w:p w:rsidR="00BD5D5B" w:rsidRPr="00BD5D5B" w:rsidRDefault="00BD5D5B" w:rsidP="00BD5D5B">
      <w:pPr>
        <w:pStyle w:val="Megjegyzsfej"/>
      </w:pPr>
    </w:p>
    <w:p w:rsidR="00E01112" w:rsidRPr="00092B85" w:rsidRDefault="00E01112" w:rsidP="000D0613">
      <w:pPr>
        <w:pStyle w:val="Listaszerbekezds"/>
        <w:ind w:left="0"/>
        <w:jc w:val="center"/>
        <w:rPr>
          <w:b/>
        </w:rPr>
      </w:pPr>
      <w:r w:rsidRPr="00092B85">
        <w:rPr>
          <w:b/>
        </w:rPr>
        <w:t>ELLENŐRZÉS JAVASLATAI</w:t>
      </w:r>
    </w:p>
    <w:p w:rsidR="00E01112" w:rsidRPr="00092B85" w:rsidRDefault="0090442E" w:rsidP="00466E18">
      <w:pPr>
        <w:spacing w:before="240"/>
        <w:jc w:val="both"/>
        <w:rPr>
          <w:sz w:val="24"/>
        </w:rPr>
      </w:pPr>
      <w:r w:rsidRPr="00092B85">
        <w:rPr>
          <w:b/>
          <w:sz w:val="24"/>
          <w:u w:val="single"/>
        </w:rPr>
        <w:t>1</w:t>
      </w:r>
      <w:r w:rsidR="00E01112" w:rsidRPr="00092B85">
        <w:rPr>
          <w:b/>
          <w:sz w:val="24"/>
          <w:u w:val="single"/>
        </w:rPr>
        <w:t>. Belső kontrollrendszer értékelése alapján javasolt intézkedések</w:t>
      </w:r>
      <w:r w:rsidR="00E01112" w:rsidRPr="00092B85">
        <w:rPr>
          <w:b/>
          <w:sz w:val="24"/>
        </w:rPr>
        <w:t>:</w:t>
      </w:r>
    </w:p>
    <w:p w:rsidR="00036D51" w:rsidRPr="00036D51" w:rsidRDefault="00036D51" w:rsidP="00036D51">
      <w:pPr>
        <w:spacing w:before="120"/>
        <w:jc w:val="both"/>
        <w:rPr>
          <w:sz w:val="24"/>
        </w:rPr>
      </w:pPr>
      <w:r w:rsidRPr="00036D51">
        <w:rPr>
          <w:sz w:val="24"/>
        </w:rPr>
        <w:t>Az Elnök intézkedjen, hogy a Jegyző gondoskodjon a belső kontrollrendszer fejlesztéséről, megfelelő működtetéséről. Ennek érdekében:</w:t>
      </w:r>
    </w:p>
    <w:p w:rsidR="009F7205" w:rsidRPr="009F7205" w:rsidRDefault="009F7205" w:rsidP="009F7205">
      <w:pPr>
        <w:pStyle w:val="Listaszerbekezds"/>
        <w:numPr>
          <w:ilvl w:val="0"/>
          <w:numId w:val="23"/>
        </w:numPr>
        <w:tabs>
          <w:tab w:val="left" w:pos="567"/>
        </w:tabs>
        <w:spacing w:before="120"/>
        <w:ind w:left="567" w:hanging="720"/>
        <w:contextualSpacing w:val="0"/>
        <w:jc w:val="both"/>
      </w:pPr>
      <w:r w:rsidRPr="009F7205">
        <w:t>intézkedni kell a gazdálkodási jogkörök gyakorlása, a gazdasági események elszámolásának kontrolljának működtetéséről az Áht. 37. § (1) bekezdése előírásainak megfelelően,</w:t>
      </w:r>
    </w:p>
    <w:p w:rsidR="009F7205" w:rsidRDefault="009F7205" w:rsidP="009F7205">
      <w:pPr>
        <w:pStyle w:val="Listaszerbekezds"/>
        <w:numPr>
          <w:ilvl w:val="0"/>
          <w:numId w:val="23"/>
        </w:numPr>
        <w:tabs>
          <w:tab w:val="left" w:pos="567"/>
        </w:tabs>
        <w:spacing w:before="120"/>
        <w:ind w:left="567" w:hanging="720"/>
        <w:contextualSpacing w:val="0"/>
        <w:jc w:val="both"/>
      </w:pPr>
      <w:r>
        <w:t>a</w:t>
      </w:r>
      <w:r w:rsidRPr="0089749C">
        <w:t>z Ávr. 55. § (1) bekezdése alapján ügyelni kell arra, hogy a pénzügyi ellenjegyzés a kötelezettségvállalás dokumentumán megtörténjen,</w:t>
      </w:r>
    </w:p>
    <w:p w:rsidR="00A13AF0" w:rsidRDefault="00A13AF0" w:rsidP="00A13AF0">
      <w:pPr>
        <w:pStyle w:val="Listaszerbekezds"/>
        <w:numPr>
          <w:ilvl w:val="0"/>
          <w:numId w:val="23"/>
        </w:numPr>
        <w:tabs>
          <w:tab w:val="left" w:pos="567"/>
        </w:tabs>
        <w:spacing w:before="120"/>
        <w:ind w:left="567" w:hanging="720"/>
        <w:contextualSpacing w:val="0"/>
        <w:jc w:val="both"/>
      </w:pPr>
      <w:r w:rsidRPr="00A13AF0">
        <w:t>a pénztári ki- és befizetések esetében a gazdálkodási jogkörök gyakorlásakor ügyelni kell az összeférhetetlenségi szabályok betartására. Az Ávr. 60. § (2) bekezdése alapján utalványozásra irányuló feladatot nem végezheti az a személy, aki azt maga javára látná el,</w:t>
      </w:r>
    </w:p>
    <w:p w:rsidR="005A231A" w:rsidRPr="005A231A" w:rsidRDefault="00316CE5" w:rsidP="009F7205">
      <w:pPr>
        <w:pStyle w:val="Listaszerbekezds"/>
        <w:numPr>
          <w:ilvl w:val="0"/>
          <w:numId w:val="23"/>
        </w:numPr>
        <w:tabs>
          <w:tab w:val="left" w:pos="567"/>
        </w:tabs>
        <w:spacing w:before="120"/>
        <w:ind w:left="567" w:hanging="720"/>
        <w:contextualSpacing w:val="0"/>
        <w:jc w:val="both"/>
      </w:pPr>
      <w:r>
        <w:t>a</w:t>
      </w:r>
      <w:r w:rsidR="005A231A" w:rsidRPr="005A231A">
        <w:t xml:space="preserve"> teljesítésigazolás az Ávr. 57. § (3) bekezdése szerint me</w:t>
      </w:r>
      <w:r>
        <w:t>ghatározottak alapján történjen,</w:t>
      </w:r>
    </w:p>
    <w:p w:rsidR="009F7205" w:rsidRPr="009F7205" w:rsidRDefault="009F7205" w:rsidP="00A13AF0">
      <w:pPr>
        <w:pStyle w:val="Listaszerbekezds"/>
        <w:numPr>
          <w:ilvl w:val="0"/>
          <w:numId w:val="23"/>
        </w:numPr>
        <w:tabs>
          <w:tab w:val="left" w:pos="567"/>
        </w:tabs>
        <w:spacing w:before="120"/>
        <w:ind w:left="567" w:hanging="720"/>
        <w:contextualSpacing w:val="0"/>
        <w:jc w:val="both"/>
      </w:pPr>
      <w:r w:rsidRPr="009F7205">
        <w:t>ügyelni kell arra, hogy az Ávr. 58. § (3) bekezdése alapján az érvényesítés az Ávr. 59. § (2) bekezdése szerinti okmány utalványozása előtt történjen. Az Áht. 38. § (1) bekezdése szerint a kiadási előirányzatok terhére kifizetést elrendelni az utalványozás alapján lehet.</w:t>
      </w:r>
    </w:p>
    <w:p w:rsidR="00FB0DCD" w:rsidRDefault="00316CE5" w:rsidP="00A13AF0">
      <w:pPr>
        <w:pStyle w:val="Listaszerbekezds"/>
        <w:numPr>
          <w:ilvl w:val="0"/>
          <w:numId w:val="23"/>
        </w:numPr>
        <w:tabs>
          <w:tab w:val="left" w:pos="567"/>
        </w:tabs>
        <w:spacing w:before="120"/>
        <w:ind w:left="567" w:hanging="720"/>
        <w:contextualSpacing w:val="0"/>
        <w:jc w:val="both"/>
      </w:pPr>
      <w:r>
        <w:t>a</w:t>
      </w:r>
      <w:r w:rsidR="005A231A" w:rsidRPr="005A231A">
        <w:t>z Áht. 38. § (1) bekezdése szerint a bevételi előirányzatok javára bevételt elszám</w:t>
      </w:r>
      <w:r w:rsidR="005A231A">
        <w:t>olni utalványozás alapján lehet</w:t>
      </w:r>
      <w:r>
        <w:t>,</w:t>
      </w:r>
    </w:p>
    <w:p w:rsidR="00C2123F" w:rsidRPr="005A231A" w:rsidRDefault="00316CE5" w:rsidP="00A13AF0">
      <w:pPr>
        <w:pStyle w:val="Listaszerbekezds"/>
        <w:numPr>
          <w:ilvl w:val="0"/>
          <w:numId w:val="23"/>
        </w:numPr>
        <w:tabs>
          <w:tab w:val="left" w:pos="567"/>
        </w:tabs>
        <w:spacing w:before="120"/>
        <w:ind w:left="567" w:hanging="720"/>
        <w:contextualSpacing w:val="0"/>
        <w:jc w:val="both"/>
      </w:pPr>
      <w:r>
        <w:t>a</w:t>
      </w:r>
      <w:r w:rsidR="00C2123F" w:rsidRPr="005A231A">
        <w:t>z Info. tv. 32-34. §, 37. § (1), (2) bekezdései alapján intézkedni kell a hatályos közérdekű adatok közzétételéről,</w:t>
      </w:r>
    </w:p>
    <w:p w:rsidR="00316CE5" w:rsidRDefault="00316CE5" w:rsidP="00A13AF0">
      <w:pPr>
        <w:pStyle w:val="Listaszerbekezds"/>
        <w:numPr>
          <w:ilvl w:val="0"/>
          <w:numId w:val="23"/>
        </w:numPr>
        <w:tabs>
          <w:tab w:val="left" w:pos="567"/>
        </w:tabs>
        <w:spacing w:before="120"/>
        <w:ind w:left="567" w:hanging="720"/>
        <w:contextualSpacing w:val="0"/>
        <w:jc w:val="both"/>
      </w:pPr>
      <w:r w:rsidRPr="00A451C4">
        <w:lastRenderedPageBreak/>
        <w:t xml:space="preserve">a Bkr. </w:t>
      </w:r>
      <w:r>
        <w:t xml:space="preserve">32. § és 49. § alapján </w:t>
      </w:r>
      <w:r w:rsidRPr="00A451C4">
        <w:t>az éves belső ellenőrzési terv</w:t>
      </w:r>
      <w:r>
        <w:t xml:space="preserve"> és a belső ellenőrzési jelentés</w:t>
      </w:r>
      <w:r w:rsidRPr="00A451C4">
        <w:t xml:space="preserve"> </w:t>
      </w:r>
      <w:r>
        <w:t>beterjesztéséről a</w:t>
      </w:r>
      <w:r w:rsidRPr="00A451C4">
        <w:t xml:space="preserve"> </w:t>
      </w:r>
      <w:r>
        <w:t>Képviselő-testület elé jóváhagyásra,</w:t>
      </w:r>
      <w:r w:rsidR="00BD5D5B">
        <w:t xml:space="preserve"> </w:t>
      </w:r>
    </w:p>
    <w:p w:rsidR="00204CA4" w:rsidRPr="00316CE5" w:rsidRDefault="00204CA4" w:rsidP="00A13AF0">
      <w:pPr>
        <w:pStyle w:val="Listaszerbekezds"/>
        <w:numPr>
          <w:ilvl w:val="0"/>
          <w:numId w:val="23"/>
        </w:numPr>
        <w:tabs>
          <w:tab w:val="left" w:pos="567"/>
        </w:tabs>
        <w:spacing w:before="120"/>
        <w:ind w:left="567" w:hanging="720"/>
        <w:contextualSpacing w:val="0"/>
        <w:jc w:val="both"/>
      </w:pPr>
      <w:r>
        <w:t>a</w:t>
      </w:r>
      <w:r w:rsidRPr="00761E09">
        <w:t xml:space="preserve"> Jegyzőnek a Bkr. 1. számú melléklete szerinti vezetői nyilatkozat kiállításáról és a zárszámadási rendelet tervezetével együtt a Képviselő-testület elé terjesztéséről gondoskodni kell.</w:t>
      </w:r>
    </w:p>
    <w:p w:rsidR="00A54FAB" w:rsidRPr="00466E18" w:rsidRDefault="00A54FAB" w:rsidP="00466E18">
      <w:pPr>
        <w:spacing w:before="240"/>
        <w:jc w:val="both"/>
        <w:rPr>
          <w:b/>
          <w:sz w:val="24"/>
          <w:u w:val="single"/>
        </w:rPr>
      </w:pPr>
      <w:r w:rsidRPr="00092B85">
        <w:rPr>
          <w:b/>
          <w:sz w:val="24"/>
          <w:u w:val="single"/>
        </w:rPr>
        <w:t>2. A</w:t>
      </w:r>
      <w:r w:rsidR="0079164C" w:rsidRPr="00092B85">
        <w:rPr>
          <w:b/>
          <w:sz w:val="24"/>
          <w:u w:val="single"/>
        </w:rPr>
        <w:t xml:space="preserve"> könyvvezetési és adatszolgáltatási </w:t>
      </w:r>
      <w:r w:rsidR="00F3547E" w:rsidRPr="00092B85">
        <w:rPr>
          <w:b/>
          <w:sz w:val="24"/>
          <w:u w:val="single"/>
        </w:rPr>
        <w:t xml:space="preserve">kötelezettség </w:t>
      </w:r>
      <w:r w:rsidRPr="00092B85">
        <w:rPr>
          <w:b/>
          <w:sz w:val="24"/>
          <w:u w:val="single"/>
        </w:rPr>
        <w:t>ellenőrzésével kapcsolatos intézkedések:</w:t>
      </w:r>
      <w:r w:rsidR="00F3547E" w:rsidRPr="00466E18">
        <w:rPr>
          <w:b/>
          <w:sz w:val="24"/>
          <w:u w:val="single"/>
        </w:rPr>
        <w:tab/>
      </w:r>
    </w:p>
    <w:p w:rsidR="00BF3D05" w:rsidRPr="00C73A34" w:rsidRDefault="00BF3D05" w:rsidP="00C330F7">
      <w:pPr>
        <w:pStyle w:val="Megjegyzsfej"/>
        <w:spacing w:before="120"/>
        <w:jc w:val="both"/>
        <w:rPr>
          <w:sz w:val="24"/>
        </w:rPr>
      </w:pPr>
      <w:r w:rsidRPr="00E733D2">
        <w:rPr>
          <w:sz w:val="24"/>
        </w:rPr>
        <w:t xml:space="preserve">A </w:t>
      </w:r>
      <w:r w:rsidR="007F1219" w:rsidRPr="00E733D2">
        <w:rPr>
          <w:sz w:val="24"/>
        </w:rPr>
        <w:t xml:space="preserve">Polgármester </w:t>
      </w:r>
      <w:r w:rsidRPr="00E733D2">
        <w:rPr>
          <w:sz w:val="24"/>
        </w:rPr>
        <w:t>intézkedjen, hogy</w:t>
      </w:r>
      <w:r w:rsidR="00D035C7">
        <w:rPr>
          <w:sz w:val="24"/>
        </w:rPr>
        <w:t>:</w:t>
      </w:r>
    </w:p>
    <w:p w:rsidR="003C3958" w:rsidRDefault="003C3958" w:rsidP="00861732">
      <w:pPr>
        <w:pStyle w:val="Listaszerbekezds"/>
        <w:numPr>
          <w:ilvl w:val="0"/>
          <w:numId w:val="25"/>
        </w:numPr>
        <w:tabs>
          <w:tab w:val="left" w:pos="567"/>
        </w:tabs>
        <w:spacing w:before="120"/>
        <w:ind w:left="567" w:hanging="567"/>
        <w:contextualSpacing w:val="0"/>
        <w:jc w:val="both"/>
      </w:pPr>
      <w:r w:rsidRPr="003C3958">
        <w:t>az Áht. 34. § (4) bekezdése szerint a Képviselő-testület döntését követően történjen az előirányzatok módosításának rögzítése a könyvelésben,</w:t>
      </w:r>
    </w:p>
    <w:p w:rsidR="00A563D8" w:rsidRDefault="00A563D8" w:rsidP="00861732">
      <w:pPr>
        <w:pStyle w:val="Listaszerbekezds"/>
        <w:numPr>
          <w:ilvl w:val="0"/>
          <w:numId w:val="25"/>
        </w:numPr>
        <w:tabs>
          <w:tab w:val="left" w:pos="567"/>
        </w:tabs>
        <w:spacing w:before="120"/>
        <w:ind w:left="567" w:hanging="567"/>
        <w:contextualSpacing w:val="0"/>
        <w:jc w:val="both"/>
      </w:pPr>
      <w:r>
        <w:t>az Áhsz. 14. számú melléklet szerinti részletező nyilvántartások vezetése megtörténjen,</w:t>
      </w:r>
    </w:p>
    <w:p w:rsidR="00A563D8" w:rsidRPr="00285A97" w:rsidRDefault="00A563D8" w:rsidP="00A563D8">
      <w:pPr>
        <w:pStyle w:val="Listaszerbekezds"/>
        <w:numPr>
          <w:ilvl w:val="0"/>
          <w:numId w:val="25"/>
        </w:numPr>
        <w:tabs>
          <w:tab w:val="left" w:pos="567"/>
        </w:tabs>
        <w:spacing w:before="120"/>
        <w:ind w:left="567" w:hanging="567"/>
        <w:contextualSpacing w:val="0"/>
        <w:jc w:val="both"/>
      </w:pPr>
      <w:r w:rsidRPr="008750F6">
        <w:t>a Gazdálkodási szabályzatban és az Ávr. 53. §-ában meghatározott értékhatár feletti kötelezettségvállalások esetében az előzetes kötelezettségvállalások rögzítése a főkönyvi könyvelésben megtörténjen</w:t>
      </w:r>
      <w:r>
        <w:t>,</w:t>
      </w:r>
    </w:p>
    <w:p w:rsidR="00A563D8" w:rsidRDefault="00A563D8" w:rsidP="00A563D8">
      <w:pPr>
        <w:pStyle w:val="Listaszerbekezds"/>
        <w:numPr>
          <w:ilvl w:val="0"/>
          <w:numId w:val="25"/>
        </w:numPr>
        <w:tabs>
          <w:tab w:val="left" w:pos="567"/>
        </w:tabs>
        <w:spacing w:before="120"/>
        <w:ind w:left="567" w:hanging="567"/>
        <w:contextualSpacing w:val="0"/>
        <w:jc w:val="both"/>
      </w:pPr>
      <w:r w:rsidRPr="003558E5">
        <w:t>az Ávr. 167/A. § (1) bekezdés 4. pontja előírásainak megfelelően a főkönyvi könyvelésben használt, az Önkormányzat alaptevékenységéhez kapcsolódó minden COFOG felvételre kerüljö</w:t>
      </w:r>
      <w:r>
        <w:t>n a törzskönyvi nyilvántartásba,</w:t>
      </w:r>
    </w:p>
    <w:p w:rsidR="003025A1" w:rsidRPr="008750F6" w:rsidRDefault="003025A1" w:rsidP="003025A1">
      <w:pPr>
        <w:pStyle w:val="Listaszerbekezds"/>
        <w:numPr>
          <w:ilvl w:val="0"/>
          <w:numId w:val="25"/>
        </w:numPr>
        <w:tabs>
          <w:tab w:val="left" w:pos="567"/>
        </w:tabs>
        <w:spacing w:before="120"/>
        <w:ind w:left="567" w:hanging="567"/>
        <w:contextualSpacing w:val="0"/>
        <w:jc w:val="both"/>
      </w:pPr>
      <w:r w:rsidRPr="003025A1">
        <w:t>a 013350 Az önkormányzati vagyonnal való gazdálkodással kapcsolatos feladatok COFOG felülvizsgál</w:t>
      </w:r>
      <w:r w:rsidR="00297681">
        <w:t>atá</w:t>
      </w:r>
      <w:r w:rsidR="00F706DF">
        <w:t>t elvégezzék</w:t>
      </w:r>
      <w:r w:rsidRPr="003025A1">
        <w:t xml:space="preserve">, a gazdasági események </w:t>
      </w:r>
      <w:r w:rsidR="00F706DF">
        <w:t>megfelelő</w:t>
      </w:r>
      <w:r w:rsidR="00F706DF" w:rsidRPr="003025A1">
        <w:t xml:space="preserve"> </w:t>
      </w:r>
      <w:r w:rsidRPr="003025A1">
        <w:t>COFOG-on való elszámolás</w:t>
      </w:r>
      <w:r w:rsidR="00F706DF">
        <w:t>a</w:t>
      </w:r>
      <w:r w:rsidRPr="003025A1">
        <w:t xml:space="preserve"> a 15/2019. (XII.7.)  P</w:t>
      </w:r>
      <w:r>
        <w:t>M rendeletben foglaltak</w:t>
      </w:r>
      <w:r w:rsidR="00F706DF">
        <w:t>nak megfeleljen</w:t>
      </w:r>
      <w:r>
        <w:t>,</w:t>
      </w:r>
    </w:p>
    <w:p w:rsidR="00A563D8" w:rsidRDefault="00A563D8" w:rsidP="00A563D8">
      <w:pPr>
        <w:pStyle w:val="Listaszerbekezds"/>
        <w:numPr>
          <w:ilvl w:val="0"/>
          <w:numId w:val="25"/>
        </w:numPr>
        <w:tabs>
          <w:tab w:val="left" w:pos="567"/>
        </w:tabs>
        <w:spacing w:before="120"/>
        <w:ind w:left="567" w:hanging="567"/>
        <w:contextualSpacing w:val="0"/>
        <w:jc w:val="both"/>
      </w:pPr>
      <w:r>
        <w:t>a</w:t>
      </w:r>
      <w:r w:rsidRPr="00861732">
        <w:t xml:space="preserve"> személyi juttatásokkal kapcsolatos elszámolások a 38/2013. NGM rendelet VIII. </w:t>
      </w:r>
      <w:r w:rsidR="00F706DF" w:rsidRPr="00861732">
        <w:t>fejezet</w:t>
      </w:r>
      <w:r w:rsidR="00F706DF">
        <w:t>ében leírtaknak megfelelően történjenek</w:t>
      </w:r>
      <w:r>
        <w:t>,</w:t>
      </w:r>
    </w:p>
    <w:p w:rsidR="00A563D8" w:rsidRPr="00861732" w:rsidRDefault="00F706DF" w:rsidP="00A563D8">
      <w:pPr>
        <w:pStyle w:val="Listaszerbekezds"/>
        <w:numPr>
          <w:ilvl w:val="0"/>
          <w:numId w:val="25"/>
        </w:numPr>
        <w:tabs>
          <w:tab w:val="left" w:pos="567"/>
        </w:tabs>
        <w:spacing w:before="120"/>
        <w:ind w:left="567" w:hanging="567"/>
        <w:contextualSpacing w:val="0"/>
        <w:jc w:val="both"/>
      </w:pPr>
      <w:r>
        <w:t xml:space="preserve">a </w:t>
      </w:r>
      <w:r w:rsidR="00A563D8" w:rsidRPr="00861732">
        <w:t>közhatalmi bevételek esetében az adóalanyokkal kapcsolatos hátralék, értékvesztés, túlfizetés zárási összesítőben és értékv</w:t>
      </w:r>
      <w:r w:rsidR="00A563D8">
        <w:t xml:space="preserve">esztési listában szereplő </w:t>
      </w:r>
      <w:r>
        <w:t xml:space="preserve">adatai </w:t>
      </w:r>
      <w:r w:rsidR="00A563D8">
        <w:t xml:space="preserve">és </w:t>
      </w:r>
      <w:r>
        <w:t xml:space="preserve">a </w:t>
      </w:r>
      <w:r w:rsidR="00A563D8">
        <w:t xml:space="preserve">főkönyvi könyvelés </w:t>
      </w:r>
      <w:r>
        <w:t xml:space="preserve">egyezősége </w:t>
      </w:r>
      <w:r w:rsidR="00A563D8">
        <w:t>az Áhsz. 52. § és Szt. 165. § (49 bekezdésbe előírtak szerint</w:t>
      </w:r>
      <w:r>
        <w:t xml:space="preserve"> biztosított legyen</w:t>
      </w:r>
      <w:r w:rsidR="00996BE5">
        <w:t>,</w:t>
      </w:r>
      <w:bookmarkStart w:id="5" w:name="_GoBack"/>
      <w:bookmarkEnd w:id="5"/>
    </w:p>
    <w:p w:rsidR="00DD0ABF" w:rsidRPr="006F7C32" w:rsidRDefault="00A563D8" w:rsidP="00F706DF">
      <w:pPr>
        <w:pStyle w:val="Listaszerbekezds"/>
        <w:numPr>
          <w:ilvl w:val="0"/>
          <w:numId w:val="25"/>
        </w:numPr>
        <w:tabs>
          <w:tab w:val="left" w:pos="567"/>
        </w:tabs>
        <w:spacing w:before="120"/>
        <w:ind w:left="567" w:hanging="567"/>
        <w:contextualSpacing w:val="0"/>
        <w:jc w:val="both"/>
      </w:pPr>
      <w:r w:rsidRPr="006F7C32">
        <w:t xml:space="preserve">a </w:t>
      </w:r>
      <w:r w:rsidR="00B9089C" w:rsidRPr="006F7C32">
        <w:t>gazdasági események</w:t>
      </w:r>
      <w:r w:rsidRPr="006F7C32">
        <w:t xml:space="preserve"> az Áhsz 15. mellékletében </w:t>
      </w:r>
      <w:r w:rsidR="00F706DF" w:rsidRPr="006F7C32">
        <w:t xml:space="preserve">és a 38/2013. NGM rendeletben </w:t>
      </w:r>
      <w:r w:rsidRPr="006F7C32">
        <w:t>foglaltak szerint kerüljenek lekönyvelésre</w:t>
      </w:r>
      <w:r w:rsidR="00B9089C" w:rsidRPr="006F7C32">
        <w:t xml:space="preserve"> (téves befizetése, játszótéri eszközök).</w:t>
      </w:r>
    </w:p>
    <w:p w:rsidR="00861732" w:rsidRDefault="00861732" w:rsidP="00861732">
      <w:pPr>
        <w:tabs>
          <w:tab w:val="left" w:pos="567"/>
        </w:tabs>
        <w:spacing w:before="120"/>
        <w:ind w:left="360"/>
        <w:jc w:val="both"/>
      </w:pPr>
    </w:p>
    <w:p w:rsidR="00466E18" w:rsidRDefault="00466E18" w:rsidP="00C330F7">
      <w:pPr>
        <w:jc w:val="both"/>
        <w:rPr>
          <w:b/>
          <w:sz w:val="24"/>
        </w:rPr>
      </w:pPr>
    </w:p>
    <w:p w:rsidR="00466E18" w:rsidRDefault="00466E18" w:rsidP="00C330F7">
      <w:pPr>
        <w:jc w:val="both"/>
        <w:rPr>
          <w:b/>
          <w:sz w:val="24"/>
        </w:rPr>
      </w:pPr>
    </w:p>
    <w:p w:rsidR="002B1EFA" w:rsidRPr="006C37BE" w:rsidRDefault="002B1EFA" w:rsidP="00C330F7">
      <w:pPr>
        <w:jc w:val="both"/>
        <w:rPr>
          <w:b/>
          <w:sz w:val="24"/>
        </w:rPr>
      </w:pPr>
      <w:r w:rsidRPr="006C37BE">
        <w:rPr>
          <w:b/>
          <w:sz w:val="24"/>
        </w:rPr>
        <w:t>A javasolt intézkedések végrehajtásának határideje:</w:t>
      </w:r>
      <w:r w:rsidRPr="006C37BE">
        <w:rPr>
          <w:b/>
          <w:sz w:val="24"/>
        </w:rPr>
        <w:tab/>
      </w:r>
      <w:r w:rsidRPr="006C37BE">
        <w:rPr>
          <w:b/>
          <w:sz w:val="24"/>
        </w:rPr>
        <w:tab/>
      </w:r>
      <w:r w:rsidR="003C3958">
        <w:rPr>
          <w:b/>
          <w:sz w:val="24"/>
        </w:rPr>
        <w:t>2023. augusztus 31.</w:t>
      </w:r>
    </w:p>
    <w:p w:rsidR="002B1EFA" w:rsidRPr="002B1EFA" w:rsidRDefault="002B1EFA" w:rsidP="002B1EFA">
      <w:pPr>
        <w:pStyle w:val="Megjegyzsfej"/>
        <w:rPr>
          <w:rFonts w:eastAsia="Calibri"/>
        </w:rPr>
      </w:pPr>
    </w:p>
    <w:p w:rsidR="00182EF5" w:rsidRPr="00092B85" w:rsidRDefault="00182EF5" w:rsidP="00944526">
      <w:pPr>
        <w:spacing w:after="200" w:line="276" w:lineRule="auto"/>
        <w:jc w:val="both"/>
        <w:rPr>
          <w:rFonts w:eastAsiaTheme="minorHAnsi"/>
          <w:lang w:eastAsia="en-US"/>
        </w:rPr>
      </w:pPr>
      <w:r w:rsidRPr="00092B85">
        <w:rPr>
          <w:rFonts w:eastAsiaTheme="minorHAnsi"/>
          <w:lang w:eastAsia="en-US"/>
        </w:rPr>
        <w:br w:type="page"/>
      </w:r>
    </w:p>
    <w:p w:rsidR="00B66015" w:rsidRPr="00B22955" w:rsidRDefault="00F57A7F" w:rsidP="00B22955">
      <w:pPr>
        <w:pStyle w:val="Cmsor1"/>
        <w:numPr>
          <w:ilvl w:val="0"/>
          <w:numId w:val="20"/>
        </w:numPr>
        <w:jc w:val="center"/>
        <w:rPr>
          <w:rFonts w:ascii="Times New Roman" w:eastAsiaTheme="minorHAnsi" w:hAnsi="Times New Roman" w:cs="Times New Roman"/>
          <w:bCs w:val="0"/>
          <w:color w:val="auto"/>
          <w:lang w:eastAsia="en-US"/>
        </w:rPr>
      </w:pPr>
      <w:bookmarkStart w:id="6" w:name="_Toc510605462"/>
      <w:bookmarkStart w:id="7" w:name="_Toc132717715"/>
      <w:r w:rsidRPr="00B22955">
        <w:rPr>
          <w:rFonts w:ascii="Times New Roman" w:eastAsiaTheme="minorHAnsi" w:hAnsi="Times New Roman" w:cs="Times New Roman"/>
          <w:bCs w:val="0"/>
          <w:color w:val="auto"/>
          <w:lang w:eastAsia="en-US"/>
        </w:rPr>
        <w:lastRenderedPageBreak/>
        <w:t>BEFEJEZŐ RÉSZ</w:t>
      </w:r>
      <w:bookmarkEnd w:id="6"/>
      <w:bookmarkEnd w:id="7"/>
    </w:p>
    <w:p w:rsidR="008812FF" w:rsidRDefault="008812FF" w:rsidP="008812FF"/>
    <w:p w:rsidR="00DF1D29" w:rsidRPr="00990937" w:rsidRDefault="00DF1D29" w:rsidP="00DF1D29"/>
    <w:p w:rsidR="00AA37C0" w:rsidRPr="00B22955" w:rsidRDefault="009D067C" w:rsidP="00AA37C0">
      <w:pPr>
        <w:rPr>
          <w:sz w:val="24"/>
        </w:rPr>
      </w:pPr>
      <w:r w:rsidRPr="00B22955">
        <w:rPr>
          <w:sz w:val="24"/>
        </w:rPr>
        <w:t>Budapest</w:t>
      </w:r>
      <w:r w:rsidR="00AA37C0" w:rsidRPr="00B22955">
        <w:rPr>
          <w:sz w:val="24"/>
        </w:rPr>
        <w:t xml:space="preserve">, </w:t>
      </w:r>
      <w:r w:rsidR="00373BFC" w:rsidRPr="00B22955">
        <w:rPr>
          <w:sz w:val="24"/>
        </w:rPr>
        <w:t>&lt;időbélyeg</w:t>
      </w:r>
      <w:r w:rsidR="00AA37C0" w:rsidRPr="00B22955">
        <w:rPr>
          <w:sz w:val="24"/>
        </w:rPr>
        <w:t xml:space="preserve"> szerint&gt;</w:t>
      </w:r>
    </w:p>
    <w:p w:rsidR="00AA37C0" w:rsidRPr="00B22955" w:rsidRDefault="00AA37C0" w:rsidP="00AA37C0"/>
    <w:p w:rsidR="00AA37C0" w:rsidRPr="00B22955" w:rsidRDefault="009D067C" w:rsidP="00AA37C0">
      <w:pPr>
        <w:autoSpaceDE w:val="0"/>
        <w:autoSpaceDN w:val="0"/>
        <w:adjustRightInd w:val="0"/>
        <w:ind w:firstLine="708"/>
        <w:rPr>
          <w:i/>
          <w:sz w:val="24"/>
        </w:rPr>
      </w:pPr>
      <w:r w:rsidRPr="00B22955">
        <w:rPr>
          <w:i/>
          <w:sz w:val="24"/>
        </w:rPr>
        <w:t>Bugár Csaba</w:t>
      </w:r>
      <w:r w:rsidR="00AA37C0" w:rsidRPr="00B22955">
        <w:rPr>
          <w:i/>
          <w:sz w:val="24"/>
        </w:rPr>
        <w:t xml:space="preserve"> a Magyar Államkincstár elnökének nevében és megbízásából:</w:t>
      </w:r>
    </w:p>
    <w:p w:rsidR="00AA37C0" w:rsidRPr="00B22955" w:rsidRDefault="00AA37C0" w:rsidP="00AA37C0">
      <w:pPr>
        <w:autoSpaceDE w:val="0"/>
        <w:autoSpaceDN w:val="0"/>
        <w:adjustRightInd w:val="0"/>
      </w:pPr>
    </w:p>
    <w:p w:rsidR="00AA37C0" w:rsidRPr="00B22955" w:rsidRDefault="00AA37C0" w:rsidP="00AA37C0">
      <w:pPr>
        <w:tabs>
          <w:tab w:val="left" w:pos="6237"/>
        </w:tabs>
        <w:autoSpaceDE w:val="0"/>
        <w:autoSpaceDN w:val="0"/>
        <w:adjustRightInd w:val="0"/>
        <w:ind w:left="6379"/>
      </w:pPr>
    </w:p>
    <w:p w:rsidR="007B3265" w:rsidRPr="00B22955" w:rsidRDefault="007B3265" w:rsidP="007B3265">
      <w:pPr>
        <w:ind w:left="5664" w:firstLine="708"/>
        <w:rPr>
          <w:sz w:val="24"/>
        </w:rPr>
      </w:pPr>
      <w:r>
        <w:rPr>
          <w:sz w:val="24"/>
        </w:rPr>
        <w:t>Zsolnai Gabriella</w:t>
      </w:r>
    </w:p>
    <w:p w:rsidR="007B3265" w:rsidRPr="00B22955" w:rsidRDefault="007B3265" w:rsidP="007B3265">
      <w:pPr>
        <w:tabs>
          <w:tab w:val="center" w:pos="7088"/>
        </w:tabs>
        <w:ind w:left="4678" w:hanging="1416"/>
        <w:rPr>
          <w:sz w:val="24"/>
        </w:rPr>
      </w:pPr>
      <w:r w:rsidRPr="00B22955">
        <w:rPr>
          <w:sz w:val="24"/>
        </w:rPr>
        <w:tab/>
      </w:r>
      <w:r>
        <w:rPr>
          <w:sz w:val="24"/>
        </w:rPr>
        <w:tab/>
        <w:t>hálózatirányításért felelős elnökhelyettes</w:t>
      </w:r>
    </w:p>
    <w:p w:rsidR="00E733D2" w:rsidRDefault="00E733D2" w:rsidP="00877E3D">
      <w:pPr>
        <w:rPr>
          <w:b/>
          <w:sz w:val="24"/>
        </w:rPr>
      </w:pPr>
    </w:p>
    <w:p w:rsidR="00E733D2" w:rsidRDefault="00E733D2" w:rsidP="00877E3D">
      <w:pPr>
        <w:rPr>
          <w:b/>
          <w:sz w:val="24"/>
        </w:rPr>
      </w:pPr>
    </w:p>
    <w:p w:rsidR="00E733D2" w:rsidRDefault="00E733D2" w:rsidP="00877E3D">
      <w:pPr>
        <w:rPr>
          <w:b/>
          <w:sz w:val="24"/>
        </w:rPr>
      </w:pPr>
    </w:p>
    <w:p w:rsidR="00E733D2" w:rsidRDefault="00E733D2" w:rsidP="00877E3D">
      <w:pPr>
        <w:rPr>
          <w:b/>
          <w:sz w:val="24"/>
        </w:rPr>
      </w:pPr>
    </w:p>
    <w:p w:rsidR="00DF1D29" w:rsidRPr="00D3160F" w:rsidRDefault="00DF1D29" w:rsidP="00877E3D">
      <w:pPr>
        <w:rPr>
          <w:rFonts w:eastAsia="Calibri"/>
          <w:sz w:val="24"/>
        </w:rPr>
      </w:pPr>
      <w:r w:rsidRPr="00D3160F">
        <w:rPr>
          <w:b/>
          <w:sz w:val="24"/>
        </w:rPr>
        <w:t>Mellékletek:</w:t>
      </w:r>
      <w:r w:rsidRPr="00D3160F">
        <w:rPr>
          <w:rFonts w:eastAsia="Calibri"/>
          <w:sz w:val="24"/>
        </w:rPr>
        <w:t xml:space="preserve"> </w:t>
      </w:r>
      <w:r w:rsidR="005325D1">
        <w:rPr>
          <w:rFonts w:eastAsia="Calibri"/>
          <w:sz w:val="24"/>
        </w:rPr>
        <w:t>2</w:t>
      </w:r>
      <w:r w:rsidR="000364EC" w:rsidRPr="00D3160F">
        <w:rPr>
          <w:rFonts w:eastAsia="Calibri"/>
          <w:sz w:val="24"/>
        </w:rPr>
        <w:t xml:space="preserve"> db</w:t>
      </w:r>
    </w:p>
    <w:p w:rsidR="004B6E37" w:rsidRDefault="00DF1D29" w:rsidP="0084258C">
      <w:pPr>
        <w:numPr>
          <w:ilvl w:val="0"/>
          <w:numId w:val="8"/>
        </w:numPr>
        <w:tabs>
          <w:tab w:val="left" w:pos="426"/>
          <w:tab w:val="left" w:pos="2127"/>
        </w:tabs>
        <w:ind w:left="2127" w:hanging="1985"/>
        <w:rPr>
          <w:sz w:val="24"/>
        </w:rPr>
      </w:pPr>
      <w:r w:rsidRPr="004B6E37">
        <w:rPr>
          <w:sz w:val="24"/>
        </w:rPr>
        <w:t>számú melléklet</w:t>
      </w:r>
      <w:r w:rsidR="004B6E37">
        <w:rPr>
          <w:sz w:val="24"/>
        </w:rPr>
        <w:t>:</w:t>
      </w:r>
      <w:r w:rsidRPr="004B6E37">
        <w:rPr>
          <w:color w:val="0070C0"/>
          <w:sz w:val="24"/>
        </w:rPr>
        <w:tab/>
      </w:r>
      <w:r w:rsidR="00D3160F">
        <w:rPr>
          <w:sz w:val="24"/>
        </w:rPr>
        <w:t>Az ellenőrzés lefolytatásához véletlenszerűen kiválasztott mintatételek értékelése</w:t>
      </w:r>
      <w:r w:rsidRPr="004B6E37">
        <w:rPr>
          <w:sz w:val="24"/>
        </w:rPr>
        <w:t xml:space="preserve"> </w:t>
      </w:r>
      <w:r w:rsidR="004B6E37">
        <w:rPr>
          <w:sz w:val="24"/>
        </w:rPr>
        <w:t xml:space="preserve">– </w:t>
      </w:r>
      <w:r w:rsidR="00F50C1E">
        <w:rPr>
          <w:sz w:val="24"/>
        </w:rPr>
        <w:t>Magyarsarlós</w:t>
      </w:r>
      <w:r w:rsidR="00D3160F">
        <w:rPr>
          <w:sz w:val="24"/>
        </w:rPr>
        <w:t xml:space="preserve"> Község</w:t>
      </w:r>
      <w:r w:rsidR="001A4854">
        <w:rPr>
          <w:sz w:val="24"/>
        </w:rPr>
        <w:t>i Önkormányzat</w:t>
      </w:r>
    </w:p>
    <w:p w:rsidR="004B6E37" w:rsidRDefault="00CC61BD" w:rsidP="0084258C">
      <w:pPr>
        <w:numPr>
          <w:ilvl w:val="0"/>
          <w:numId w:val="8"/>
        </w:numPr>
        <w:tabs>
          <w:tab w:val="left" w:pos="426"/>
          <w:tab w:val="left" w:pos="2127"/>
        </w:tabs>
        <w:ind w:left="2127" w:hanging="1985"/>
        <w:rPr>
          <w:sz w:val="24"/>
        </w:rPr>
      </w:pPr>
      <w:r w:rsidRPr="004B6E37">
        <w:rPr>
          <w:rFonts w:eastAsia="Calibri"/>
          <w:sz w:val="24"/>
        </w:rPr>
        <w:t>számú melléklet</w:t>
      </w:r>
      <w:r w:rsidR="004B6E37">
        <w:rPr>
          <w:rFonts w:eastAsia="Calibri"/>
          <w:sz w:val="24"/>
        </w:rPr>
        <w:t>:</w:t>
      </w:r>
      <w:r w:rsidRPr="004B6E37">
        <w:rPr>
          <w:rFonts w:eastAsia="Calibri"/>
          <w:sz w:val="24"/>
        </w:rPr>
        <w:tab/>
      </w:r>
      <w:r w:rsidR="00D3160F">
        <w:rPr>
          <w:sz w:val="24"/>
        </w:rPr>
        <w:t>Az ellenőrzés lefolytatásához nem véletlenszerűen kiválasztott mintatételek értékelése</w:t>
      </w:r>
      <w:r w:rsidR="004B6E37" w:rsidRPr="004B6E37">
        <w:rPr>
          <w:sz w:val="24"/>
        </w:rPr>
        <w:t xml:space="preserve"> </w:t>
      </w:r>
      <w:r w:rsidR="004B6E37">
        <w:rPr>
          <w:sz w:val="24"/>
        </w:rPr>
        <w:t xml:space="preserve">– </w:t>
      </w:r>
      <w:r w:rsidR="00F50C1E">
        <w:rPr>
          <w:sz w:val="24"/>
        </w:rPr>
        <w:t>Magyarsarlós</w:t>
      </w:r>
      <w:r w:rsidR="001A4854">
        <w:rPr>
          <w:sz w:val="24"/>
        </w:rPr>
        <w:t xml:space="preserve"> Községi Önkormányzat</w:t>
      </w:r>
    </w:p>
    <w:p w:rsidR="0084258C" w:rsidRPr="0084258C" w:rsidRDefault="0084258C" w:rsidP="0084258C">
      <w:pPr>
        <w:pStyle w:val="Megjegyzsfej"/>
      </w:pPr>
    </w:p>
    <w:p w:rsidR="004B6E37" w:rsidRPr="004B6E37" w:rsidRDefault="004B6E37" w:rsidP="004B6E37">
      <w:pPr>
        <w:pStyle w:val="Megjegyzsfej"/>
        <w:rPr>
          <w:rFonts w:eastAsia="Calibri"/>
        </w:rPr>
      </w:pPr>
    </w:p>
    <w:p w:rsidR="005D1A9B" w:rsidRPr="00EA04D3" w:rsidRDefault="006F12E6" w:rsidP="00CA0FCB">
      <w:pPr>
        <w:pStyle w:val="Megjegyzsfej"/>
        <w:rPr>
          <w:sz w:val="24"/>
        </w:rPr>
      </w:pPr>
      <w:r>
        <w:rPr>
          <w:rFonts w:eastAsia="Calibri"/>
          <w:sz w:val="24"/>
        </w:rPr>
        <w:t>Készült:</w:t>
      </w:r>
      <w:r>
        <w:rPr>
          <w:rFonts w:eastAsia="Calibri"/>
          <w:sz w:val="24"/>
        </w:rPr>
        <w:tab/>
      </w:r>
      <w:r w:rsidR="005D1A9B">
        <w:rPr>
          <w:rFonts w:eastAsia="Calibri"/>
          <w:sz w:val="24"/>
        </w:rPr>
        <w:t>1</w:t>
      </w:r>
      <w:r w:rsidR="005D1A9B" w:rsidRPr="00EA04D3">
        <w:rPr>
          <w:rFonts w:eastAsia="Calibri"/>
          <w:sz w:val="24"/>
        </w:rPr>
        <w:t xml:space="preserve"> példányban</w:t>
      </w:r>
    </w:p>
    <w:p w:rsidR="00E733D2" w:rsidRDefault="00AA37C0" w:rsidP="00AA37C0">
      <w:pPr>
        <w:ind w:left="1418" w:hanging="1410"/>
        <w:jc w:val="both"/>
        <w:rPr>
          <w:sz w:val="24"/>
        </w:rPr>
      </w:pPr>
      <w:r w:rsidRPr="00D3160F">
        <w:rPr>
          <w:sz w:val="24"/>
        </w:rPr>
        <w:t>Kapja</w:t>
      </w:r>
      <w:r w:rsidR="006F12E6" w:rsidRPr="00D3160F">
        <w:rPr>
          <w:sz w:val="24"/>
        </w:rPr>
        <w:t>:</w:t>
      </w:r>
      <w:r w:rsidR="006F12E6" w:rsidRPr="00D3160F">
        <w:rPr>
          <w:sz w:val="24"/>
        </w:rPr>
        <w:tab/>
      </w:r>
      <w:r w:rsidR="00BE68D4" w:rsidRPr="00D3160F">
        <w:rPr>
          <w:sz w:val="24"/>
        </w:rPr>
        <w:t xml:space="preserve"> </w:t>
      </w:r>
      <w:r w:rsidR="006F12E6" w:rsidRPr="00D3160F">
        <w:rPr>
          <w:sz w:val="24"/>
        </w:rPr>
        <w:t xml:space="preserve">Címzett elektronikusan </w:t>
      </w:r>
      <w:r w:rsidR="00AB7EDE" w:rsidRPr="00D3160F">
        <w:rPr>
          <w:sz w:val="24"/>
        </w:rPr>
        <w:t xml:space="preserve">hivatali </w:t>
      </w:r>
      <w:r w:rsidR="006F12E6" w:rsidRPr="00D3160F">
        <w:rPr>
          <w:sz w:val="24"/>
        </w:rPr>
        <w:t xml:space="preserve">kapun kiküldve </w:t>
      </w:r>
    </w:p>
    <w:p w:rsidR="00AA37C0" w:rsidRPr="0084258C" w:rsidRDefault="006F12E6" w:rsidP="00E733D2">
      <w:pPr>
        <w:ind w:left="1418"/>
        <w:jc w:val="both"/>
        <w:rPr>
          <w:sz w:val="24"/>
        </w:rPr>
      </w:pPr>
      <w:r w:rsidRPr="00D3160F">
        <w:rPr>
          <w:sz w:val="24"/>
        </w:rPr>
        <w:t xml:space="preserve"> Irattár</w:t>
      </w:r>
    </w:p>
    <w:p w:rsidR="00A15C16" w:rsidRDefault="00A15C16" w:rsidP="00A15C16">
      <w:pPr>
        <w:tabs>
          <w:tab w:val="center" w:pos="6237"/>
        </w:tabs>
        <w:autoSpaceDE w:val="0"/>
        <w:autoSpaceDN w:val="0"/>
        <w:jc w:val="both"/>
      </w:pPr>
    </w:p>
    <w:p w:rsidR="00A15C16" w:rsidRDefault="00A15C16" w:rsidP="00A15C16">
      <w:pPr>
        <w:tabs>
          <w:tab w:val="center" w:pos="6237"/>
        </w:tabs>
        <w:autoSpaceDE w:val="0"/>
        <w:autoSpaceDN w:val="0"/>
        <w:jc w:val="both"/>
      </w:pPr>
    </w:p>
    <w:p w:rsidR="009D067C" w:rsidRDefault="009D067C">
      <w:pPr>
        <w:spacing w:after="200" w:line="276" w:lineRule="auto"/>
        <w:rPr>
          <w:rFonts w:eastAsiaTheme="majorEastAsia"/>
          <w:b/>
          <w:bCs/>
          <w:sz w:val="28"/>
          <w:szCs w:val="28"/>
        </w:rPr>
      </w:pPr>
      <w:r>
        <w:br w:type="page"/>
      </w:r>
    </w:p>
    <w:p w:rsidR="00CD1436" w:rsidRPr="004C1D89" w:rsidRDefault="008C1A71" w:rsidP="008B4C4A">
      <w:pPr>
        <w:pStyle w:val="Cmsor1"/>
        <w:jc w:val="center"/>
        <w:rPr>
          <w:rFonts w:ascii="Times New Roman" w:hAnsi="Times New Roman" w:cs="Times New Roman"/>
          <w:color w:val="auto"/>
        </w:rPr>
      </w:pPr>
      <w:bookmarkStart w:id="8" w:name="_Toc132717716"/>
      <w:r w:rsidRPr="004C1D89">
        <w:rPr>
          <w:rFonts w:ascii="Times New Roman" w:hAnsi="Times New Roman" w:cs="Times New Roman"/>
          <w:color w:val="auto"/>
        </w:rPr>
        <w:lastRenderedPageBreak/>
        <w:t>ZÁRADÉK</w:t>
      </w:r>
      <w:bookmarkEnd w:id="8"/>
    </w:p>
    <w:p w:rsidR="00CD1436" w:rsidRPr="00B675E4" w:rsidRDefault="00CD1436" w:rsidP="00CD1436">
      <w:pPr>
        <w:pStyle w:val="Szvegtrzs3"/>
        <w:tabs>
          <w:tab w:val="center" w:pos="6237"/>
        </w:tabs>
        <w:spacing w:before="0" w:after="0"/>
        <w:rPr>
          <w:bCs/>
          <w:iCs/>
          <w:sz w:val="24"/>
          <w:szCs w:val="24"/>
          <w:lang w:val="hu-HU"/>
        </w:rPr>
      </w:pPr>
    </w:p>
    <w:p w:rsidR="00B57E31" w:rsidRPr="00990937" w:rsidRDefault="00B57E31" w:rsidP="00B57E31">
      <w:pPr>
        <w:pStyle w:val="Szvegtrzs3"/>
        <w:tabs>
          <w:tab w:val="center" w:pos="6237"/>
        </w:tabs>
        <w:spacing w:before="0" w:after="0"/>
        <w:rPr>
          <w:bCs/>
          <w:iCs/>
          <w:sz w:val="24"/>
          <w:szCs w:val="24"/>
          <w:lang w:val="hu-HU"/>
        </w:rPr>
      </w:pPr>
    </w:p>
    <w:p w:rsidR="005325D1" w:rsidRPr="005325D1" w:rsidRDefault="005325D1" w:rsidP="005325D1">
      <w:pPr>
        <w:pStyle w:val="Szvegtrzs3"/>
        <w:tabs>
          <w:tab w:val="center" w:pos="6237"/>
        </w:tabs>
        <w:spacing w:before="120" w:after="0"/>
        <w:rPr>
          <w:bCs/>
          <w:iCs/>
          <w:sz w:val="24"/>
          <w:szCs w:val="24"/>
          <w:lang w:val="hu-HU"/>
        </w:rPr>
      </w:pPr>
      <w:r w:rsidRPr="005325D1">
        <w:rPr>
          <w:bCs/>
          <w:iCs/>
          <w:sz w:val="24"/>
        </w:rPr>
        <w:t>Az ellenőrzésről készült jelentésben foglaltakat megismertem. Tudomásul veszem, hogy köteles vagyok a kincstári ellenőrzés javaslatai alapján a végrehajtásért felelős személyeket kijelölni, a végrehajtás határidejét feltüntető intézkedési tervet készíteni, az intézkedéseket a megadott határidőre végrehajtani, továbbá arról a Magyar Államkincstár</w:t>
      </w:r>
      <w:r w:rsidRPr="005325D1">
        <w:rPr>
          <w:bCs/>
          <w:iCs/>
          <w:sz w:val="24"/>
          <w:lang w:val="hu-HU"/>
        </w:rPr>
        <w:t>t</w:t>
      </w:r>
      <w:r w:rsidRPr="005325D1">
        <w:rPr>
          <w:bCs/>
          <w:iCs/>
          <w:sz w:val="24"/>
        </w:rPr>
        <w:t xml:space="preserve"> </w:t>
      </w:r>
      <w:r w:rsidRPr="005325D1">
        <w:rPr>
          <w:sz w:val="24"/>
          <w:szCs w:val="24"/>
        </w:rPr>
        <w:t>írásban tájékoztatni</w:t>
      </w:r>
      <w:r w:rsidRPr="005325D1">
        <w:rPr>
          <w:bCs/>
          <w:iCs/>
          <w:sz w:val="24"/>
          <w:szCs w:val="24"/>
          <w:lang w:val="hu-HU"/>
        </w:rPr>
        <w:t>.</w:t>
      </w:r>
    </w:p>
    <w:p w:rsidR="005325D1" w:rsidRPr="005325D1" w:rsidRDefault="005325D1" w:rsidP="005325D1">
      <w:pPr>
        <w:pStyle w:val="Megjegyzsfej"/>
        <w:spacing w:before="120"/>
        <w:jc w:val="both"/>
        <w:rPr>
          <w:rFonts w:eastAsia="Calibri"/>
          <w:sz w:val="24"/>
        </w:rPr>
      </w:pPr>
      <w:r w:rsidRPr="005325D1">
        <w:rPr>
          <w:bCs/>
          <w:iCs/>
          <w:sz w:val="24"/>
        </w:rPr>
        <w:t xml:space="preserve">Az intézkedési tervet az ellenőrzési jelentés átvételétől számított 30 napon belül </w:t>
      </w:r>
      <w:r w:rsidRPr="005325D1">
        <w:rPr>
          <w:rFonts w:eastAsia="Calibri"/>
          <w:sz w:val="24"/>
        </w:rPr>
        <w:t>elektronikus aláírással és időbélyeggel ellátva megküldöm a Magyar Államkincstár hivatali kapujára, valamint feltöltöm a Kincstári Ellenőrzések Portál felületre.</w:t>
      </w:r>
    </w:p>
    <w:p w:rsidR="00795876" w:rsidRDefault="00201314" w:rsidP="00201314">
      <w:pPr>
        <w:jc w:val="both"/>
        <w:rPr>
          <w:rFonts w:eastAsia="Calibri"/>
          <w:color w:val="0070C0"/>
          <w:sz w:val="24"/>
        </w:rPr>
      </w:pPr>
      <w:r w:rsidRPr="005C1096">
        <w:rPr>
          <w:rFonts w:eastAsia="Calibri"/>
          <w:color w:val="0070C0"/>
          <w:sz w:val="24"/>
        </w:rPr>
        <w:t xml:space="preserve"> </w:t>
      </w:r>
    </w:p>
    <w:p w:rsidR="00201314" w:rsidRPr="00246D6B" w:rsidRDefault="00F50C1E" w:rsidP="00201314">
      <w:pPr>
        <w:jc w:val="both"/>
        <w:rPr>
          <w:rFonts w:eastAsia="Calibri"/>
          <w:sz w:val="24"/>
        </w:rPr>
      </w:pPr>
      <w:r>
        <w:rPr>
          <w:rFonts w:eastAsia="Calibri"/>
          <w:sz w:val="24"/>
        </w:rPr>
        <w:t>Magyarsarlós</w:t>
      </w:r>
      <w:r w:rsidR="00201314" w:rsidRPr="00246D6B">
        <w:rPr>
          <w:rFonts w:eastAsia="Calibri"/>
          <w:sz w:val="24"/>
        </w:rPr>
        <w:t>, &lt;időbélyeg szerint&gt;</w:t>
      </w:r>
    </w:p>
    <w:p w:rsidR="00201314" w:rsidRDefault="00201314" w:rsidP="00201314">
      <w:pPr>
        <w:pStyle w:val="Megjegyzsfej"/>
        <w:rPr>
          <w:rFonts w:eastAsia="Calibri"/>
        </w:rPr>
      </w:pPr>
    </w:p>
    <w:p w:rsidR="00B571F4" w:rsidRDefault="00B571F4" w:rsidP="00B571F4">
      <w:pPr>
        <w:rPr>
          <w:rFonts w:eastAsia="Calibri"/>
        </w:rPr>
      </w:pPr>
    </w:p>
    <w:p w:rsidR="00201314" w:rsidRPr="00DB17DA" w:rsidRDefault="00B571F4" w:rsidP="00B571F4">
      <w:r>
        <w:rPr>
          <w:rFonts w:eastAsia="Calibri"/>
        </w:rPr>
        <w:t xml:space="preserve">      </w:t>
      </w:r>
      <w:r w:rsidR="00201314" w:rsidRPr="00DB17DA">
        <w:t>…</w:t>
      </w:r>
      <w:r w:rsidR="00246D6B" w:rsidRPr="00DB17DA">
        <w:t>…………</w:t>
      </w:r>
      <w:r>
        <w:t>……………</w:t>
      </w:r>
      <w:r w:rsidR="00201314" w:rsidRPr="00DB17DA">
        <w:tab/>
      </w:r>
      <w:r w:rsidR="00201314" w:rsidRPr="00DB17DA">
        <w:tab/>
      </w:r>
      <w:r w:rsidR="00201314" w:rsidRPr="00DB17DA">
        <w:tab/>
      </w:r>
      <w:r w:rsidR="00246D6B" w:rsidRPr="00DB17DA">
        <w:t>………………</w:t>
      </w:r>
      <w:r>
        <w:t>…………</w:t>
      </w:r>
    </w:p>
    <w:p w:rsidR="00201314" w:rsidRPr="00DB17DA" w:rsidRDefault="00B571F4" w:rsidP="00201314">
      <w:pPr>
        <w:rPr>
          <w:sz w:val="24"/>
        </w:rPr>
      </w:pPr>
      <w:r>
        <w:rPr>
          <w:b/>
          <w:sz w:val="24"/>
        </w:rPr>
        <w:tab/>
        <w:t xml:space="preserve">  </w:t>
      </w:r>
      <w:r w:rsidR="00F50C1E">
        <w:rPr>
          <w:sz w:val="24"/>
        </w:rPr>
        <w:t>dr. Jávorcsik Béla</w:t>
      </w:r>
      <w:r>
        <w:rPr>
          <w:sz w:val="24"/>
        </w:rPr>
        <w:tab/>
      </w:r>
      <w:r>
        <w:rPr>
          <w:sz w:val="24"/>
        </w:rPr>
        <w:tab/>
      </w:r>
      <w:r>
        <w:rPr>
          <w:sz w:val="24"/>
        </w:rPr>
        <w:tab/>
      </w:r>
      <w:r>
        <w:rPr>
          <w:sz w:val="24"/>
        </w:rPr>
        <w:tab/>
        <w:t xml:space="preserve">    </w:t>
      </w:r>
      <w:r w:rsidR="001A4854">
        <w:rPr>
          <w:sz w:val="24"/>
        </w:rPr>
        <w:t xml:space="preserve">  </w:t>
      </w:r>
      <w:r w:rsidR="00F50C1E">
        <w:rPr>
          <w:sz w:val="24"/>
        </w:rPr>
        <w:t xml:space="preserve">    </w:t>
      </w:r>
      <w:r w:rsidR="001A4854">
        <w:rPr>
          <w:sz w:val="24"/>
        </w:rPr>
        <w:t xml:space="preserve"> </w:t>
      </w:r>
      <w:r w:rsidR="00F50C1E">
        <w:rPr>
          <w:sz w:val="24"/>
        </w:rPr>
        <w:t>Dukai Zoltán</w:t>
      </w:r>
    </w:p>
    <w:p w:rsidR="00201314" w:rsidRPr="00DB17DA" w:rsidRDefault="00201314" w:rsidP="0000649B">
      <w:pPr>
        <w:pStyle w:val="Szvegtrzs3"/>
        <w:tabs>
          <w:tab w:val="center" w:pos="2268"/>
        </w:tabs>
        <w:spacing w:before="0" w:after="0"/>
        <w:ind w:firstLine="1418"/>
        <w:rPr>
          <w:bCs/>
          <w:iCs/>
          <w:sz w:val="24"/>
          <w:szCs w:val="24"/>
          <w:lang w:val="hu-HU"/>
        </w:rPr>
      </w:pPr>
      <w:r w:rsidRPr="00DB17DA">
        <w:rPr>
          <w:sz w:val="24"/>
        </w:rPr>
        <w:t>jegyző</w:t>
      </w:r>
      <w:r w:rsidR="00B571F4">
        <w:rPr>
          <w:sz w:val="24"/>
          <w:lang w:val="hu-HU"/>
        </w:rPr>
        <w:tab/>
        <w:t xml:space="preserve">                       </w:t>
      </w:r>
      <w:r w:rsidR="0000649B">
        <w:rPr>
          <w:sz w:val="24"/>
          <w:lang w:val="hu-HU"/>
        </w:rPr>
        <w:t xml:space="preserve">                          </w:t>
      </w:r>
      <w:r w:rsidR="00B571F4">
        <w:rPr>
          <w:sz w:val="24"/>
          <w:lang w:val="hu-HU"/>
        </w:rPr>
        <w:t xml:space="preserve">   </w:t>
      </w:r>
      <w:r w:rsidR="0000649B">
        <w:rPr>
          <w:sz w:val="24"/>
          <w:lang w:val="hu-HU"/>
        </w:rPr>
        <w:t xml:space="preserve">  </w:t>
      </w:r>
      <w:r w:rsidR="00B571F4">
        <w:rPr>
          <w:sz w:val="24"/>
          <w:lang w:val="hu-HU"/>
        </w:rPr>
        <w:t xml:space="preserve">  </w:t>
      </w:r>
      <w:r w:rsidRPr="00B571F4">
        <w:rPr>
          <w:bCs/>
          <w:iCs/>
          <w:sz w:val="24"/>
          <w:szCs w:val="24"/>
          <w:lang w:val="hu-HU"/>
        </w:rPr>
        <w:t>polgármester</w:t>
      </w:r>
      <w:r w:rsidRPr="00DB17DA">
        <w:rPr>
          <w:bCs/>
          <w:iCs/>
          <w:sz w:val="24"/>
          <w:szCs w:val="24"/>
          <w:highlight w:val="yellow"/>
          <w:lang w:val="hu-HU"/>
        </w:rPr>
        <w:t xml:space="preserve"> </w:t>
      </w:r>
    </w:p>
    <w:p w:rsidR="00201314" w:rsidRPr="00201314" w:rsidRDefault="00201314" w:rsidP="00201314">
      <w:pPr>
        <w:pStyle w:val="Megjegyzsfej"/>
        <w:rPr>
          <w:rFonts w:eastAsia="Calibri"/>
        </w:rPr>
      </w:pPr>
    </w:p>
    <w:p w:rsidR="001B53A6" w:rsidRDefault="001B53A6" w:rsidP="001B53A6"/>
    <w:p w:rsidR="001B53A6" w:rsidRDefault="001B53A6" w:rsidP="001B53A6">
      <w:pPr>
        <w:pStyle w:val="Megjegyzsfej"/>
      </w:pPr>
    </w:p>
    <w:p w:rsidR="001B53A6" w:rsidRDefault="001B53A6" w:rsidP="001B53A6"/>
    <w:p w:rsidR="001B53A6" w:rsidRDefault="001B53A6" w:rsidP="001B53A6">
      <w:pPr>
        <w:pStyle w:val="Megjegyzsfej"/>
      </w:pPr>
    </w:p>
    <w:p w:rsidR="001B53A6" w:rsidRDefault="001B53A6" w:rsidP="001B53A6"/>
    <w:p w:rsidR="001B53A6" w:rsidRDefault="001B53A6" w:rsidP="001B53A6">
      <w:pPr>
        <w:pStyle w:val="Megjegyzsfej"/>
      </w:pPr>
    </w:p>
    <w:p w:rsidR="0085422B" w:rsidRDefault="0085422B">
      <w:pPr>
        <w:spacing w:after="200" w:line="276" w:lineRule="auto"/>
      </w:pPr>
    </w:p>
    <w:p w:rsidR="009D067C" w:rsidRDefault="009D067C">
      <w:pPr>
        <w:spacing w:after="200" w:line="276" w:lineRule="auto"/>
      </w:pPr>
      <w:r>
        <w:br w:type="page"/>
      </w:r>
    </w:p>
    <w:p w:rsidR="001B53A6" w:rsidRPr="001B53A6" w:rsidRDefault="001B53A6" w:rsidP="001B53A6"/>
    <w:p w:rsidR="001B53A6" w:rsidRDefault="001B53A6" w:rsidP="001B53A6">
      <w:pPr>
        <w:pStyle w:val="Cmsor1"/>
        <w:jc w:val="center"/>
        <w:rPr>
          <w:rFonts w:ascii="Times New Roman" w:eastAsiaTheme="minorHAnsi" w:hAnsi="Times New Roman" w:cs="Times New Roman"/>
          <w:color w:val="auto"/>
          <w:lang w:eastAsia="en-US"/>
        </w:rPr>
      </w:pPr>
      <w:bookmarkStart w:id="9" w:name="_Toc508610531"/>
      <w:bookmarkStart w:id="10" w:name="_Toc132717717"/>
      <w:r w:rsidRPr="001B53A6">
        <w:rPr>
          <w:rFonts w:ascii="Times New Roman" w:eastAsiaTheme="minorHAnsi" w:hAnsi="Times New Roman" w:cs="Times New Roman"/>
          <w:color w:val="auto"/>
          <w:lang w:eastAsia="en-US"/>
        </w:rPr>
        <w:t>MELLÉKLETEK</w:t>
      </w:r>
      <w:bookmarkEnd w:id="9"/>
      <w:bookmarkEnd w:id="10"/>
    </w:p>
    <w:p w:rsidR="00D22D58" w:rsidRDefault="00D22D58" w:rsidP="00D22D58">
      <w:pPr>
        <w:rPr>
          <w:rFonts w:eastAsiaTheme="minorHAnsi"/>
          <w:lang w:eastAsia="en-US"/>
        </w:rPr>
      </w:pPr>
    </w:p>
    <w:p w:rsidR="00D22D58" w:rsidRDefault="00D22D58" w:rsidP="00D22D58">
      <w:pPr>
        <w:pStyle w:val="Megjegyzsfej"/>
        <w:rPr>
          <w:rFonts w:eastAsiaTheme="minorHAnsi"/>
          <w:lang w:eastAsia="en-US"/>
        </w:rPr>
      </w:pPr>
    </w:p>
    <w:p w:rsidR="00A17490" w:rsidRPr="002F198F" w:rsidRDefault="00A17490" w:rsidP="00A257A9">
      <w:pPr>
        <w:spacing w:after="200" w:line="276" w:lineRule="auto"/>
        <w:rPr>
          <w:rFonts w:eastAsiaTheme="minorHAnsi"/>
          <w:lang w:eastAsia="en-US"/>
        </w:rPr>
      </w:pPr>
    </w:p>
    <w:sectPr w:rsidR="00A17490" w:rsidRPr="002F198F" w:rsidSect="00687132">
      <w:headerReference w:type="default" r:id="rId10"/>
      <w:footerReference w:type="default" r:id="rId11"/>
      <w:headerReference w:type="first" r:id="rId12"/>
      <w:footerReference w:type="first" r:id="rId13"/>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5E" w:rsidRDefault="00377F5E" w:rsidP="00EE7566">
      <w:r>
        <w:separator/>
      </w:r>
    </w:p>
  </w:endnote>
  <w:endnote w:type="continuationSeparator" w:id="0">
    <w:p w:rsidR="00377F5E" w:rsidRDefault="00377F5E" w:rsidP="00EE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614"/>
      <w:docPartObj>
        <w:docPartGallery w:val="Page Numbers (Bottom of Page)"/>
        <w:docPartUnique/>
      </w:docPartObj>
    </w:sdtPr>
    <w:sdtEndPr>
      <w:rPr>
        <w:sz w:val="24"/>
      </w:rPr>
    </w:sdtEndPr>
    <w:sdtContent>
      <w:p w:rsidR="00036B8B" w:rsidRPr="00004D21" w:rsidRDefault="00036B8B" w:rsidP="00004D21">
        <w:pPr>
          <w:pStyle w:val="llb"/>
          <w:jc w:val="center"/>
          <w:rPr>
            <w:sz w:val="24"/>
          </w:rPr>
        </w:pPr>
        <w:r w:rsidRPr="00004D21">
          <w:rPr>
            <w:sz w:val="24"/>
          </w:rPr>
          <w:fldChar w:fldCharType="begin"/>
        </w:r>
        <w:r w:rsidRPr="00004D21">
          <w:rPr>
            <w:sz w:val="24"/>
          </w:rPr>
          <w:instrText>PAGE   \* MERGEFORMAT</w:instrText>
        </w:r>
        <w:r w:rsidRPr="00004D21">
          <w:rPr>
            <w:sz w:val="24"/>
          </w:rPr>
          <w:fldChar w:fldCharType="separate"/>
        </w:r>
        <w:r w:rsidR="00410668">
          <w:rPr>
            <w:noProof/>
            <w:sz w:val="24"/>
          </w:rPr>
          <w:t>15</w:t>
        </w:r>
        <w:r w:rsidRPr="00004D21">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caps w:val="0"/>
        <w:color w:val="0070C0"/>
        <w:spacing w:val="0"/>
        <w:sz w:val="22"/>
        <w:szCs w:val="22"/>
      </w:rPr>
      <w:id w:val="765887552"/>
      <w:docPartObj>
        <w:docPartGallery w:val="Page Numbers (Bottom of Page)"/>
        <w:docPartUnique/>
      </w:docPartObj>
    </w:sdtPr>
    <w:sdtEndPr>
      <w:rPr>
        <w:color w:val="auto"/>
        <w:sz w:val="26"/>
        <w:szCs w:val="24"/>
      </w:rPr>
    </w:sdtEndPr>
    <w:sdtContent>
      <w:sdt>
        <w:sdtPr>
          <w:rPr>
            <w:rFonts w:ascii="Times New Roman" w:eastAsia="Calibri" w:hAnsi="Times New Roman"/>
            <w:b w:val="0"/>
            <w:caps w:val="0"/>
            <w:color w:val="0070C0"/>
            <w:spacing w:val="0"/>
            <w:sz w:val="22"/>
            <w:szCs w:val="22"/>
            <w:lang w:eastAsia="en-US"/>
          </w:rPr>
          <w:id w:val="492922344"/>
          <w:docPartObj>
            <w:docPartGallery w:val="Page Numbers (Bottom of Page)"/>
            <w:docPartUnique/>
          </w:docPartObj>
        </w:sdtPr>
        <w:sdtEndPr>
          <w:rPr>
            <w:rFonts w:eastAsia="Times New Roman"/>
            <w:color w:val="auto"/>
            <w:sz w:val="26"/>
            <w:szCs w:val="24"/>
            <w:lang w:eastAsia="hu-HU"/>
          </w:rPr>
        </w:sdtEndPr>
        <w:sdtContent>
          <w:p w:rsidR="00036B8B" w:rsidRPr="003B3B03" w:rsidRDefault="00036B8B" w:rsidP="00004D21">
            <w:pPr>
              <w:pStyle w:val="LbSor"/>
              <w:tabs>
                <w:tab w:val="clear" w:pos="4536"/>
              </w:tabs>
              <w:rPr>
                <w:rFonts w:ascii="Times New Roman" w:hAnsi="Times New Roman"/>
                <w:b w:val="0"/>
                <w:caps w:val="0"/>
                <w:spacing w:val="0"/>
                <w:sz w:val="20"/>
                <w:szCs w:val="22"/>
              </w:rPr>
            </w:pPr>
            <w:r w:rsidRPr="003B3B03">
              <w:rPr>
                <w:rFonts w:ascii="Times New Roman" w:hAnsi="Times New Roman"/>
                <w:b w:val="0"/>
                <w:caps w:val="0"/>
                <w:spacing w:val="0"/>
                <w:sz w:val="20"/>
                <w:szCs w:val="22"/>
              </w:rPr>
              <w:t>7633 Pécs, Szigeti út 33. Postacím: 7602 Pécs, Pf. 163.</w:t>
            </w:r>
          </w:p>
          <w:p w:rsidR="00036B8B" w:rsidRPr="00F6204B" w:rsidRDefault="00036B8B" w:rsidP="00F6204B">
            <w:pPr>
              <w:tabs>
                <w:tab w:val="center" w:pos="4536"/>
                <w:tab w:val="left" w:pos="6629"/>
              </w:tabs>
              <w:jc w:val="center"/>
              <w:rPr>
                <w:color w:val="0070C0"/>
                <w:sz w:val="22"/>
                <w:szCs w:val="22"/>
              </w:rPr>
            </w:pPr>
            <w:r w:rsidRPr="003B3B03">
              <w:rPr>
                <w:sz w:val="20"/>
                <w:szCs w:val="22"/>
              </w:rPr>
              <w:t>Tel: 72/502-</w:t>
            </w:r>
            <w:r>
              <w:rPr>
                <w:sz w:val="20"/>
                <w:szCs w:val="22"/>
              </w:rPr>
              <w:t>8</w:t>
            </w:r>
            <w:r w:rsidRPr="003B3B03">
              <w:rPr>
                <w:sz w:val="20"/>
                <w:szCs w:val="22"/>
              </w:rPr>
              <w:t>00, e-mail: kincstari.ellenorzes.02BAR@allamkincstar.gov.</w:t>
            </w:r>
            <w:r>
              <w:rPr>
                <w:sz w:val="20"/>
                <w:szCs w:val="22"/>
              </w:rPr>
              <w:t>hu</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5E" w:rsidRDefault="00377F5E" w:rsidP="00EE7566">
      <w:r>
        <w:separator/>
      </w:r>
    </w:p>
  </w:footnote>
  <w:footnote w:type="continuationSeparator" w:id="0">
    <w:p w:rsidR="00377F5E" w:rsidRDefault="00377F5E" w:rsidP="00EE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8B" w:rsidRDefault="00036B8B" w:rsidP="008C684F">
    <w:pPr>
      <w:pStyle w:val="lfej"/>
      <w:jc w:val="center"/>
      <w:rPr>
        <w:sz w:val="10"/>
        <w:szCs w:val="10"/>
        <w:u w:val="single"/>
      </w:rPr>
    </w:pPr>
  </w:p>
  <w:p w:rsidR="00036B8B" w:rsidRDefault="00036B8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8B" w:rsidRDefault="00036B8B" w:rsidP="00B667EC">
    <w:pPr>
      <w:numPr>
        <w:ilvl w:val="12"/>
        <w:numId w:val="0"/>
      </w:numPr>
      <w:jc w:val="right"/>
      <w:outlineLvl w:val="0"/>
      <w:rPr>
        <w:i/>
      </w:rPr>
    </w:pPr>
    <w:bookmarkStart w:id="11" w:name="_Toc235573259"/>
  </w:p>
  <w:bookmarkEnd w:id="11"/>
  <w:p w:rsidR="00036B8B" w:rsidRDefault="00036B8B" w:rsidP="00B667EC">
    <w:pPr>
      <w:pStyle w:val="lfej"/>
      <w:jc w:val="center"/>
      <w:rPr>
        <w:sz w:val="10"/>
        <w:szCs w:val="10"/>
        <w:u w:val="single"/>
      </w:rPr>
    </w:pPr>
    <w:r>
      <w:rPr>
        <w:noProof/>
      </w:rPr>
      <w:drawing>
        <wp:inline distT="0" distB="0" distL="0" distR="0" wp14:anchorId="76FAD000" wp14:editId="0F0A88B6">
          <wp:extent cx="2626995" cy="836930"/>
          <wp:effectExtent l="0" t="0" r="1905" b="1270"/>
          <wp:docPr id="2" name="Kép 2" descr="ak_logo_HUN_H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k_logo_HUN_H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995" cy="836930"/>
                  </a:xfrm>
                  <a:prstGeom prst="rect">
                    <a:avLst/>
                  </a:prstGeom>
                  <a:noFill/>
                  <a:ln>
                    <a:noFill/>
                  </a:ln>
                </pic:spPr>
              </pic:pic>
            </a:graphicData>
          </a:graphic>
        </wp:inline>
      </w:drawing>
    </w:r>
  </w:p>
  <w:p w:rsidR="00036B8B" w:rsidRPr="00DC4C4B" w:rsidRDefault="00036B8B" w:rsidP="000B18A3">
    <w:pPr>
      <w:jc w:val="center"/>
      <w:rPr>
        <w:sz w:val="24"/>
      </w:rPr>
    </w:pPr>
    <w:r w:rsidRPr="00DC4C4B">
      <w:rPr>
        <w:sz w:val="24"/>
      </w:rPr>
      <w:t>Önkormányzati Pénzügyi Szabályszerűségi Ellenőrzési Főosztály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671"/>
    <w:multiLevelType w:val="hybridMultilevel"/>
    <w:tmpl w:val="564035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EE1235"/>
    <w:multiLevelType w:val="hybridMultilevel"/>
    <w:tmpl w:val="DFAA0FD4"/>
    <w:lvl w:ilvl="0" w:tplc="E7C898B4">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EB5A80"/>
    <w:multiLevelType w:val="hybridMultilevel"/>
    <w:tmpl w:val="E5A8E97A"/>
    <w:lvl w:ilvl="0" w:tplc="B554D52A">
      <w:start w:val="1"/>
      <w:numFmt w:val="decimal"/>
      <w:lvlText w:val="%1."/>
      <w:lvlJc w:val="left"/>
      <w:pPr>
        <w:ind w:left="360" w:hanging="360"/>
      </w:pPr>
      <w:rPr>
        <w:rFonts w:hint="default"/>
        <w:i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0D801CE8"/>
    <w:multiLevelType w:val="hybridMultilevel"/>
    <w:tmpl w:val="F3B045E0"/>
    <w:lvl w:ilvl="0" w:tplc="FE2C72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225A93"/>
    <w:multiLevelType w:val="hybridMultilevel"/>
    <w:tmpl w:val="E9284842"/>
    <w:lvl w:ilvl="0" w:tplc="319C7CD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7742F0"/>
    <w:multiLevelType w:val="hybridMultilevel"/>
    <w:tmpl w:val="8D1E3C2E"/>
    <w:lvl w:ilvl="0" w:tplc="040E0001">
      <w:start w:val="1"/>
      <w:numFmt w:val="bullet"/>
      <w:lvlText w:val=""/>
      <w:lvlJc w:val="left"/>
      <w:pPr>
        <w:ind w:left="782" w:hanging="360"/>
      </w:pPr>
      <w:rPr>
        <w:rFonts w:ascii="Symbol" w:hAnsi="Symbol" w:hint="default"/>
      </w:rPr>
    </w:lvl>
    <w:lvl w:ilvl="1" w:tplc="040E0003" w:tentative="1">
      <w:start w:val="1"/>
      <w:numFmt w:val="bullet"/>
      <w:lvlText w:val="o"/>
      <w:lvlJc w:val="left"/>
      <w:pPr>
        <w:ind w:left="1502" w:hanging="360"/>
      </w:pPr>
      <w:rPr>
        <w:rFonts w:ascii="Courier New" w:hAnsi="Courier New" w:cs="Courier New" w:hint="default"/>
      </w:rPr>
    </w:lvl>
    <w:lvl w:ilvl="2" w:tplc="040E0005" w:tentative="1">
      <w:start w:val="1"/>
      <w:numFmt w:val="bullet"/>
      <w:lvlText w:val=""/>
      <w:lvlJc w:val="left"/>
      <w:pPr>
        <w:ind w:left="2222" w:hanging="360"/>
      </w:pPr>
      <w:rPr>
        <w:rFonts w:ascii="Wingdings" w:hAnsi="Wingdings" w:hint="default"/>
      </w:rPr>
    </w:lvl>
    <w:lvl w:ilvl="3" w:tplc="040E0001" w:tentative="1">
      <w:start w:val="1"/>
      <w:numFmt w:val="bullet"/>
      <w:lvlText w:val=""/>
      <w:lvlJc w:val="left"/>
      <w:pPr>
        <w:ind w:left="2942" w:hanging="360"/>
      </w:pPr>
      <w:rPr>
        <w:rFonts w:ascii="Symbol" w:hAnsi="Symbol" w:hint="default"/>
      </w:rPr>
    </w:lvl>
    <w:lvl w:ilvl="4" w:tplc="040E0003" w:tentative="1">
      <w:start w:val="1"/>
      <w:numFmt w:val="bullet"/>
      <w:lvlText w:val="o"/>
      <w:lvlJc w:val="left"/>
      <w:pPr>
        <w:ind w:left="3662" w:hanging="360"/>
      </w:pPr>
      <w:rPr>
        <w:rFonts w:ascii="Courier New" w:hAnsi="Courier New" w:cs="Courier New" w:hint="default"/>
      </w:rPr>
    </w:lvl>
    <w:lvl w:ilvl="5" w:tplc="040E0005" w:tentative="1">
      <w:start w:val="1"/>
      <w:numFmt w:val="bullet"/>
      <w:lvlText w:val=""/>
      <w:lvlJc w:val="left"/>
      <w:pPr>
        <w:ind w:left="4382" w:hanging="360"/>
      </w:pPr>
      <w:rPr>
        <w:rFonts w:ascii="Wingdings" w:hAnsi="Wingdings" w:hint="default"/>
      </w:rPr>
    </w:lvl>
    <w:lvl w:ilvl="6" w:tplc="040E0001" w:tentative="1">
      <w:start w:val="1"/>
      <w:numFmt w:val="bullet"/>
      <w:lvlText w:val=""/>
      <w:lvlJc w:val="left"/>
      <w:pPr>
        <w:ind w:left="5102" w:hanging="360"/>
      </w:pPr>
      <w:rPr>
        <w:rFonts w:ascii="Symbol" w:hAnsi="Symbol" w:hint="default"/>
      </w:rPr>
    </w:lvl>
    <w:lvl w:ilvl="7" w:tplc="040E0003" w:tentative="1">
      <w:start w:val="1"/>
      <w:numFmt w:val="bullet"/>
      <w:lvlText w:val="o"/>
      <w:lvlJc w:val="left"/>
      <w:pPr>
        <w:ind w:left="5822" w:hanging="360"/>
      </w:pPr>
      <w:rPr>
        <w:rFonts w:ascii="Courier New" w:hAnsi="Courier New" w:cs="Courier New" w:hint="default"/>
      </w:rPr>
    </w:lvl>
    <w:lvl w:ilvl="8" w:tplc="040E0005" w:tentative="1">
      <w:start w:val="1"/>
      <w:numFmt w:val="bullet"/>
      <w:lvlText w:val=""/>
      <w:lvlJc w:val="left"/>
      <w:pPr>
        <w:ind w:left="6542" w:hanging="360"/>
      </w:pPr>
      <w:rPr>
        <w:rFonts w:ascii="Wingdings" w:hAnsi="Wingdings" w:hint="default"/>
      </w:rPr>
    </w:lvl>
  </w:abstractNum>
  <w:abstractNum w:abstractNumId="6">
    <w:nsid w:val="119375A1"/>
    <w:multiLevelType w:val="hybridMultilevel"/>
    <w:tmpl w:val="EA8ED882"/>
    <w:lvl w:ilvl="0" w:tplc="6B843D0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3C04FB2"/>
    <w:multiLevelType w:val="hybridMultilevel"/>
    <w:tmpl w:val="680E379E"/>
    <w:lvl w:ilvl="0" w:tplc="DE4E0AD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64207B1"/>
    <w:multiLevelType w:val="hybridMultilevel"/>
    <w:tmpl w:val="73BC5208"/>
    <w:lvl w:ilvl="0" w:tplc="56324D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B415AA"/>
    <w:multiLevelType w:val="hybridMultilevel"/>
    <w:tmpl w:val="159A01FA"/>
    <w:lvl w:ilvl="0" w:tplc="040E0001">
      <w:start w:val="1"/>
      <w:numFmt w:val="bullet"/>
      <w:lvlText w:val=""/>
      <w:lvlJc w:val="left"/>
      <w:pPr>
        <w:ind w:left="360" w:hanging="360"/>
      </w:pPr>
      <w:rPr>
        <w:rFonts w:ascii="Symbol" w:hAnsi="Symbol" w:hint="default"/>
      </w:rPr>
    </w:lvl>
    <w:lvl w:ilvl="1" w:tplc="2B6AEC64">
      <w:numFmt w:val="bullet"/>
      <w:lvlText w:val="•"/>
      <w:lvlJc w:val="left"/>
      <w:pPr>
        <w:ind w:left="1080" w:hanging="360"/>
      </w:pPr>
      <w:rPr>
        <w:rFonts w:ascii="Times New Roman" w:eastAsia="Times New Roman"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17FC60F7"/>
    <w:multiLevelType w:val="multilevel"/>
    <w:tmpl w:val="5194F8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B152CCA"/>
    <w:multiLevelType w:val="hybridMultilevel"/>
    <w:tmpl w:val="4F4C78E6"/>
    <w:lvl w:ilvl="0" w:tplc="790C2B38">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B361231"/>
    <w:multiLevelType w:val="hybridMultilevel"/>
    <w:tmpl w:val="55AC3794"/>
    <w:lvl w:ilvl="0" w:tplc="787ED9C8">
      <w:start w:val="1"/>
      <w:numFmt w:val="decimal"/>
      <w:lvlText w:val="%1."/>
      <w:lvlJc w:val="left"/>
      <w:pPr>
        <w:ind w:left="720" w:hanging="360"/>
      </w:pPr>
      <w:rPr>
        <w:i w:val="0"/>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EB66E8B"/>
    <w:multiLevelType w:val="hybridMultilevel"/>
    <w:tmpl w:val="310625AA"/>
    <w:lvl w:ilvl="0" w:tplc="1680A256">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1560836"/>
    <w:multiLevelType w:val="hybridMultilevel"/>
    <w:tmpl w:val="B4F252D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22137B5E"/>
    <w:multiLevelType w:val="hybridMultilevel"/>
    <w:tmpl w:val="8EF26A48"/>
    <w:lvl w:ilvl="0" w:tplc="8CE483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5653E4E"/>
    <w:multiLevelType w:val="hybridMultilevel"/>
    <w:tmpl w:val="D692282A"/>
    <w:lvl w:ilvl="0" w:tplc="AB1E29C0">
      <w:start w:val="1"/>
      <w:numFmt w:val="decimal"/>
      <w:lvlText w:val="2/%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5B24ACF"/>
    <w:multiLevelType w:val="hybridMultilevel"/>
    <w:tmpl w:val="73B2FA66"/>
    <w:lvl w:ilvl="0" w:tplc="564CFBCC">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7010EA2"/>
    <w:multiLevelType w:val="multilevel"/>
    <w:tmpl w:val="37C4C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B162957"/>
    <w:multiLevelType w:val="hybridMultilevel"/>
    <w:tmpl w:val="381258FA"/>
    <w:lvl w:ilvl="0" w:tplc="66C29B38">
      <w:start w:val="1"/>
      <w:numFmt w:val="decimal"/>
      <w:lvlText w:val="III/%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E924A08"/>
    <w:multiLevelType w:val="hybridMultilevel"/>
    <w:tmpl w:val="AFD60FC0"/>
    <w:lvl w:ilvl="0" w:tplc="35D6E14A">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2257B17"/>
    <w:multiLevelType w:val="hybridMultilevel"/>
    <w:tmpl w:val="E9284842"/>
    <w:lvl w:ilvl="0" w:tplc="319C7CD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2B6298E"/>
    <w:multiLevelType w:val="hybridMultilevel"/>
    <w:tmpl w:val="AD368A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53B5788"/>
    <w:multiLevelType w:val="hybridMultilevel"/>
    <w:tmpl w:val="6EFC426A"/>
    <w:lvl w:ilvl="0" w:tplc="1A4AE8CC">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6EC49ED"/>
    <w:multiLevelType w:val="hybridMultilevel"/>
    <w:tmpl w:val="99A01F92"/>
    <w:lvl w:ilvl="0" w:tplc="E91435F6">
      <w:start w:val="1"/>
      <w:numFmt w:val="decimal"/>
      <w:lvlText w:val="III/%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C321532"/>
    <w:multiLevelType w:val="hybridMultilevel"/>
    <w:tmpl w:val="84F091C0"/>
    <w:lvl w:ilvl="0" w:tplc="09A8AC5A">
      <w:start w:val="1"/>
      <w:numFmt w:val="decimal"/>
      <w:lvlText w:val="I/%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AC0285"/>
    <w:multiLevelType w:val="hybridMultilevel"/>
    <w:tmpl w:val="C0AAF63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6766147"/>
    <w:multiLevelType w:val="hybridMultilevel"/>
    <w:tmpl w:val="565EA884"/>
    <w:lvl w:ilvl="0" w:tplc="790C2B38">
      <w:start w:val="3"/>
      <w:numFmt w:val="bullet"/>
      <w:lvlText w:val="-"/>
      <w:lvlJc w:val="left"/>
      <w:pPr>
        <w:ind w:left="720" w:hanging="360"/>
      </w:pPr>
      <w:rPr>
        <w:rFonts w:ascii="Times New Roman" w:eastAsia="Times New Roman" w:hAnsi="Times New Roman" w:cs="Times New Roman" w:hint="default"/>
      </w:rPr>
    </w:lvl>
    <w:lvl w:ilvl="1" w:tplc="790C2B38">
      <w:start w:val="3"/>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7B5349E"/>
    <w:multiLevelType w:val="hybridMultilevel"/>
    <w:tmpl w:val="A52E5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6860F28"/>
    <w:multiLevelType w:val="hybridMultilevel"/>
    <w:tmpl w:val="D1D0949A"/>
    <w:lvl w:ilvl="0" w:tplc="040E0005">
      <w:start w:val="1"/>
      <w:numFmt w:val="bullet"/>
      <w:lvlText w:val=""/>
      <w:lvlJc w:val="left"/>
      <w:pPr>
        <w:ind w:left="782" w:hanging="360"/>
      </w:pPr>
      <w:rPr>
        <w:rFonts w:ascii="Wingdings" w:hAnsi="Wingdings" w:hint="default"/>
      </w:rPr>
    </w:lvl>
    <w:lvl w:ilvl="1" w:tplc="040E0003" w:tentative="1">
      <w:start w:val="1"/>
      <w:numFmt w:val="bullet"/>
      <w:lvlText w:val="o"/>
      <w:lvlJc w:val="left"/>
      <w:pPr>
        <w:ind w:left="1502" w:hanging="360"/>
      </w:pPr>
      <w:rPr>
        <w:rFonts w:ascii="Courier New" w:hAnsi="Courier New" w:cs="Courier New" w:hint="default"/>
      </w:rPr>
    </w:lvl>
    <w:lvl w:ilvl="2" w:tplc="040E0005" w:tentative="1">
      <w:start w:val="1"/>
      <w:numFmt w:val="bullet"/>
      <w:lvlText w:val=""/>
      <w:lvlJc w:val="left"/>
      <w:pPr>
        <w:ind w:left="2222" w:hanging="360"/>
      </w:pPr>
      <w:rPr>
        <w:rFonts w:ascii="Wingdings" w:hAnsi="Wingdings" w:hint="default"/>
      </w:rPr>
    </w:lvl>
    <w:lvl w:ilvl="3" w:tplc="040E0001" w:tentative="1">
      <w:start w:val="1"/>
      <w:numFmt w:val="bullet"/>
      <w:lvlText w:val=""/>
      <w:lvlJc w:val="left"/>
      <w:pPr>
        <w:ind w:left="2942" w:hanging="360"/>
      </w:pPr>
      <w:rPr>
        <w:rFonts w:ascii="Symbol" w:hAnsi="Symbol" w:hint="default"/>
      </w:rPr>
    </w:lvl>
    <w:lvl w:ilvl="4" w:tplc="040E0003" w:tentative="1">
      <w:start w:val="1"/>
      <w:numFmt w:val="bullet"/>
      <w:lvlText w:val="o"/>
      <w:lvlJc w:val="left"/>
      <w:pPr>
        <w:ind w:left="3662" w:hanging="360"/>
      </w:pPr>
      <w:rPr>
        <w:rFonts w:ascii="Courier New" w:hAnsi="Courier New" w:cs="Courier New" w:hint="default"/>
      </w:rPr>
    </w:lvl>
    <w:lvl w:ilvl="5" w:tplc="040E0005" w:tentative="1">
      <w:start w:val="1"/>
      <w:numFmt w:val="bullet"/>
      <w:lvlText w:val=""/>
      <w:lvlJc w:val="left"/>
      <w:pPr>
        <w:ind w:left="4382" w:hanging="360"/>
      </w:pPr>
      <w:rPr>
        <w:rFonts w:ascii="Wingdings" w:hAnsi="Wingdings" w:hint="default"/>
      </w:rPr>
    </w:lvl>
    <w:lvl w:ilvl="6" w:tplc="040E0001" w:tentative="1">
      <w:start w:val="1"/>
      <w:numFmt w:val="bullet"/>
      <w:lvlText w:val=""/>
      <w:lvlJc w:val="left"/>
      <w:pPr>
        <w:ind w:left="5102" w:hanging="360"/>
      </w:pPr>
      <w:rPr>
        <w:rFonts w:ascii="Symbol" w:hAnsi="Symbol" w:hint="default"/>
      </w:rPr>
    </w:lvl>
    <w:lvl w:ilvl="7" w:tplc="040E0003" w:tentative="1">
      <w:start w:val="1"/>
      <w:numFmt w:val="bullet"/>
      <w:lvlText w:val="o"/>
      <w:lvlJc w:val="left"/>
      <w:pPr>
        <w:ind w:left="5822" w:hanging="360"/>
      </w:pPr>
      <w:rPr>
        <w:rFonts w:ascii="Courier New" w:hAnsi="Courier New" w:cs="Courier New" w:hint="default"/>
      </w:rPr>
    </w:lvl>
    <w:lvl w:ilvl="8" w:tplc="040E0005" w:tentative="1">
      <w:start w:val="1"/>
      <w:numFmt w:val="bullet"/>
      <w:lvlText w:val=""/>
      <w:lvlJc w:val="left"/>
      <w:pPr>
        <w:ind w:left="6542" w:hanging="360"/>
      </w:pPr>
      <w:rPr>
        <w:rFonts w:ascii="Wingdings" w:hAnsi="Wingdings" w:hint="default"/>
      </w:rPr>
    </w:lvl>
  </w:abstractNum>
  <w:abstractNum w:abstractNumId="30">
    <w:nsid w:val="572D257F"/>
    <w:multiLevelType w:val="hybridMultilevel"/>
    <w:tmpl w:val="E9284842"/>
    <w:lvl w:ilvl="0" w:tplc="319C7CD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8213BAF"/>
    <w:multiLevelType w:val="hybridMultilevel"/>
    <w:tmpl w:val="6EFC426A"/>
    <w:lvl w:ilvl="0" w:tplc="1A4AE8CC">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8CC4624"/>
    <w:multiLevelType w:val="hybridMultilevel"/>
    <w:tmpl w:val="3A1E20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9566FA7"/>
    <w:multiLevelType w:val="hybridMultilevel"/>
    <w:tmpl w:val="4EA6A4CA"/>
    <w:lvl w:ilvl="0" w:tplc="DC541F1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F2A245C"/>
    <w:multiLevelType w:val="hybridMultilevel"/>
    <w:tmpl w:val="39528A50"/>
    <w:lvl w:ilvl="0" w:tplc="4114F35C">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3F2024A"/>
    <w:multiLevelType w:val="hybridMultilevel"/>
    <w:tmpl w:val="BDA88CC2"/>
    <w:lvl w:ilvl="0" w:tplc="6C705FBC">
      <w:start w:val="1"/>
      <w:numFmt w:val="upperRoman"/>
      <w:pStyle w:val="Cmsor2"/>
      <w:lvlText w:val="%1."/>
      <w:lvlJc w:val="left"/>
      <w:pPr>
        <w:tabs>
          <w:tab w:val="num" w:pos="720"/>
        </w:tabs>
        <w:ind w:left="284" w:hanging="284"/>
      </w:pPr>
      <w:rPr>
        <w:sz w:val="28"/>
        <w:szCs w:val="28"/>
      </w:rPr>
    </w:lvl>
    <w:lvl w:ilvl="1" w:tplc="46941A98">
      <w:start w:val="1"/>
      <w:numFmt w:val="decimal"/>
      <w:pStyle w:val="Szvegtrzs"/>
      <w:lvlText w:val="%2."/>
      <w:lvlJc w:val="left"/>
      <w:pPr>
        <w:tabs>
          <w:tab w:val="num" w:pos="448"/>
        </w:tabs>
        <w:ind w:left="448" w:hanging="4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rPr>
    </w:lvl>
    <w:lvl w:ilvl="2" w:tplc="040E0001">
      <w:start w:val="1"/>
      <w:numFmt w:val="bullet"/>
      <w:lvlText w:val=""/>
      <w:lvlJc w:val="left"/>
      <w:pPr>
        <w:tabs>
          <w:tab w:val="num" w:pos="2340"/>
        </w:tabs>
        <w:ind w:left="2340" w:hanging="360"/>
      </w:pPr>
      <w:rPr>
        <w:rFonts w:ascii="Symbol" w:hAnsi="Symbol" w:hint="default"/>
        <w:sz w:val="28"/>
        <w:szCs w:val="28"/>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6">
    <w:nsid w:val="6481732A"/>
    <w:multiLevelType w:val="hybridMultilevel"/>
    <w:tmpl w:val="E9284842"/>
    <w:lvl w:ilvl="0" w:tplc="319C7CD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B31747D"/>
    <w:multiLevelType w:val="hybridMultilevel"/>
    <w:tmpl w:val="92EAB83E"/>
    <w:lvl w:ilvl="0" w:tplc="0CF093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B8A507F"/>
    <w:multiLevelType w:val="hybridMultilevel"/>
    <w:tmpl w:val="A2785A78"/>
    <w:lvl w:ilvl="0" w:tplc="040E0013">
      <w:start w:val="1"/>
      <w:numFmt w:val="upperRoman"/>
      <w:lvlText w:val="%1."/>
      <w:lvlJc w:val="righ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D09525A"/>
    <w:multiLevelType w:val="hybridMultilevel"/>
    <w:tmpl w:val="0FB25E2E"/>
    <w:lvl w:ilvl="0" w:tplc="49500FD0">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D5808DF"/>
    <w:multiLevelType w:val="hybridMultilevel"/>
    <w:tmpl w:val="1C02F9AE"/>
    <w:lvl w:ilvl="0" w:tplc="1D58039C">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FA4244B"/>
    <w:multiLevelType w:val="hybridMultilevel"/>
    <w:tmpl w:val="2E8AA9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04D7D15"/>
    <w:multiLevelType w:val="hybridMultilevel"/>
    <w:tmpl w:val="0DF0120C"/>
    <w:lvl w:ilvl="0" w:tplc="040E0001">
      <w:start w:val="1"/>
      <w:numFmt w:val="bullet"/>
      <w:lvlText w:val=""/>
      <w:lvlJc w:val="left"/>
      <w:pPr>
        <w:ind w:left="360" w:hanging="360"/>
      </w:pPr>
      <w:rPr>
        <w:rFonts w:ascii="Symbol" w:hAnsi="Symbol" w:hint="default"/>
      </w:rPr>
    </w:lvl>
    <w:lvl w:ilvl="1" w:tplc="A6E8B902">
      <w:numFmt w:val="bullet"/>
      <w:lvlText w:val="•"/>
      <w:lvlJc w:val="left"/>
      <w:pPr>
        <w:ind w:left="1080" w:hanging="360"/>
      </w:pPr>
      <w:rPr>
        <w:rFonts w:ascii="Times New Roman" w:eastAsia="Times New Roman"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729D3974"/>
    <w:multiLevelType w:val="hybridMultilevel"/>
    <w:tmpl w:val="9BE41BB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774677F3"/>
    <w:multiLevelType w:val="hybridMultilevel"/>
    <w:tmpl w:val="F9027F1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5">
    <w:nsid w:val="7AAD1F49"/>
    <w:multiLevelType w:val="hybridMultilevel"/>
    <w:tmpl w:val="FC583E20"/>
    <w:lvl w:ilvl="0" w:tplc="AB1E29C0">
      <w:start w:val="1"/>
      <w:numFmt w:val="decimal"/>
      <w:lvlText w:val="2/%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FB5063C"/>
    <w:multiLevelType w:val="hybridMultilevel"/>
    <w:tmpl w:val="DE1A4802"/>
    <w:lvl w:ilvl="0" w:tplc="AB1E29C0">
      <w:start w:val="1"/>
      <w:numFmt w:val="decimal"/>
      <w:lvlText w:val="2/%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3"/>
  </w:num>
  <w:num w:numId="4">
    <w:abstractNumId w:val="9"/>
  </w:num>
  <w:num w:numId="5">
    <w:abstractNumId w:val="44"/>
  </w:num>
  <w:num w:numId="6">
    <w:abstractNumId w:val="8"/>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26"/>
  </w:num>
  <w:num w:numId="12">
    <w:abstractNumId w:val="2"/>
  </w:num>
  <w:num w:numId="13">
    <w:abstractNumId w:val="42"/>
  </w:num>
  <w:num w:numId="14">
    <w:abstractNumId w:val="3"/>
  </w:num>
  <w:num w:numId="15">
    <w:abstractNumId w:val="15"/>
  </w:num>
  <w:num w:numId="16">
    <w:abstractNumId w:val="1"/>
  </w:num>
  <w:num w:numId="17">
    <w:abstractNumId w:val="37"/>
  </w:num>
  <w:num w:numId="18">
    <w:abstractNumId w:val="19"/>
  </w:num>
  <w:num w:numId="19">
    <w:abstractNumId w:val="24"/>
  </w:num>
  <w:num w:numId="20">
    <w:abstractNumId w:val="39"/>
  </w:num>
  <w:num w:numId="21">
    <w:abstractNumId w:val="27"/>
  </w:num>
  <w:num w:numId="22">
    <w:abstractNumId w:val="25"/>
  </w:num>
  <w:num w:numId="23">
    <w:abstractNumId w:val="4"/>
  </w:num>
  <w:num w:numId="24">
    <w:abstractNumId w:val="45"/>
  </w:num>
  <w:num w:numId="25">
    <w:abstractNumId w:val="23"/>
  </w:num>
  <w:num w:numId="26">
    <w:abstractNumId w:val="33"/>
  </w:num>
  <w:num w:numId="27">
    <w:abstractNumId w:val="34"/>
  </w:num>
  <w:num w:numId="28">
    <w:abstractNumId w:val="17"/>
  </w:num>
  <w:num w:numId="29">
    <w:abstractNumId w:val="6"/>
  </w:num>
  <w:num w:numId="30">
    <w:abstractNumId w:val="20"/>
  </w:num>
  <w:num w:numId="31">
    <w:abstractNumId w:val="40"/>
  </w:num>
  <w:num w:numId="32">
    <w:abstractNumId w:val="13"/>
  </w:num>
  <w:num w:numId="33">
    <w:abstractNumId w:val="38"/>
  </w:num>
  <w:num w:numId="34">
    <w:abstractNumId w:val="18"/>
  </w:num>
  <w:num w:numId="35">
    <w:abstractNumId w:val="10"/>
  </w:num>
  <w:num w:numId="36">
    <w:abstractNumId w:val="32"/>
  </w:num>
  <w:num w:numId="37">
    <w:abstractNumId w:val="29"/>
  </w:num>
  <w:num w:numId="38">
    <w:abstractNumId w:val="41"/>
  </w:num>
  <w:num w:numId="39">
    <w:abstractNumId w:val="7"/>
  </w:num>
  <w:num w:numId="40">
    <w:abstractNumId w:val="22"/>
  </w:num>
  <w:num w:numId="41">
    <w:abstractNumId w:val="28"/>
  </w:num>
  <w:num w:numId="42">
    <w:abstractNumId w:val="16"/>
  </w:num>
  <w:num w:numId="43">
    <w:abstractNumId w:val="46"/>
  </w:num>
  <w:num w:numId="44">
    <w:abstractNumId w:val="31"/>
  </w:num>
  <w:num w:numId="45">
    <w:abstractNumId w:val="36"/>
  </w:num>
  <w:num w:numId="46">
    <w:abstractNumId w:val="5"/>
  </w:num>
  <w:num w:numId="47">
    <w:abstractNumId w:val="21"/>
  </w:num>
  <w:num w:numId="4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37"/>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21"/>
    <w:rsid w:val="000002E0"/>
    <w:rsid w:val="0000186E"/>
    <w:rsid w:val="00004D21"/>
    <w:rsid w:val="00006199"/>
    <w:rsid w:val="0000649B"/>
    <w:rsid w:val="00006924"/>
    <w:rsid w:val="000105F3"/>
    <w:rsid w:val="000119DB"/>
    <w:rsid w:val="0001293F"/>
    <w:rsid w:val="00012FD5"/>
    <w:rsid w:val="000142FB"/>
    <w:rsid w:val="00014857"/>
    <w:rsid w:val="00020F07"/>
    <w:rsid w:val="0002215C"/>
    <w:rsid w:val="00022BE9"/>
    <w:rsid w:val="000236C4"/>
    <w:rsid w:val="00023C05"/>
    <w:rsid w:val="00023C5A"/>
    <w:rsid w:val="000247BC"/>
    <w:rsid w:val="00024839"/>
    <w:rsid w:val="0002540E"/>
    <w:rsid w:val="00030663"/>
    <w:rsid w:val="00030D5A"/>
    <w:rsid w:val="00033E10"/>
    <w:rsid w:val="00034DA8"/>
    <w:rsid w:val="00035011"/>
    <w:rsid w:val="000364EC"/>
    <w:rsid w:val="00036781"/>
    <w:rsid w:val="00036B2F"/>
    <w:rsid w:val="00036B8B"/>
    <w:rsid w:val="00036D51"/>
    <w:rsid w:val="0004163D"/>
    <w:rsid w:val="000416E9"/>
    <w:rsid w:val="00041D1E"/>
    <w:rsid w:val="000423C1"/>
    <w:rsid w:val="00045B2F"/>
    <w:rsid w:val="000507C2"/>
    <w:rsid w:val="00051351"/>
    <w:rsid w:val="0005288B"/>
    <w:rsid w:val="00053387"/>
    <w:rsid w:val="00053EDA"/>
    <w:rsid w:val="00055F3E"/>
    <w:rsid w:val="000573EE"/>
    <w:rsid w:val="0006028B"/>
    <w:rsid w:val="00061BC7"/>
    <w:rsid w:val="00062FF2"/>
    <w:rsid w:val="0006583F"/>
    <w:rsid w:val="0006592B"/>
    <w:rsid w:val="00066D32"/>
    <w:rsid w:val="00067384"/>
    <w:rsid w:val="0006756A"/>
    <w:rsid w:val="0007195F"/>
    <w:rsid w:val="00075A4C"/>
    <w:rsid w:val="0007726E"/>
    <w:rsid w:val="00080BF2"/>
    <w:rsid w:val="00080CBE"/>
    <w:rsid w:val="000823EF"/>
    <w:rsid w:val="00084796"/>
    <w:rsid w:val="00084AFA"/>
    <w:rsid w:val="0008688D"/>
    <w:rsid w:val="00086DE1"/>
    <w:rsid w:val="00087CEB"/>
    <w:rsid w:val="00090A91"/>
    <w:rsid w:val="00091A5D"/>
    <w:rsid w:val="0009275F"/>
    <w:rsid w:val="00092B85"/>
    <w:rsid w:val="00095E31"/>
    <w:rsid w:val="00096064"/>
    <w:rsid w:val="000973B4"/>
    <w:rsid w:val="000975DF"/>
    <w:rsid w:val="000A060E"/>
    <w:rsid w:val="000A0EBA"/>
    <w:rsid w:val="000A0F05"/>
    <w:rsid w:val="000A12B3"/>
    <w:rsid w:val="000A43B3"/>
    <w:rsid w:val="000A49AA"/>
    <w:rsid w:val="000A5241"/>
    <w:rsid w:val="000A52F3"/>
    <w:rsid w:val="000A631C"/>
    <w:rsid w:val="000B18A3"/>
    <w:rsid w:val="000B409E"/>
    <w:rsid w:val="000B577E"/>
    <w:rsid w:val="000B586D"/>
    <w:rsid w:val="000B6B0E"/>
    <w:rsid w:val="000C3B18"/>
    <w:rsid w:val="000C627F"/>
    <w:rsid w:val="000C67E2"/>
    <w:rsid w:val="000D0613"/>
    <w:rsid w:val="000D196B"/>
    <w:rsid w:val="000D3DB6"/>
    <w:rsid w:val="000D442E"/>
    <w:rsid w:val="000D4B0A"/>
    <w:rsid w:val="000D4C7D"/>
    <w:rsid w:val="000D780B"/>
    <w:rsid w:val="000E1A3F"/>
    <w:rsid w:val="000E22A7"/>
    <w:rsid w:val="000E262D"/>
    <w:rsid w:val="000E3A0A"/>
    <w:rsid w:val="000E4071"/>
    <w:rsid w:val="000E5D22"/>
    <w:rsid w:val="000E6970"/>
    <w:rsid w:val="000E7AC9"/>
    <w:rsid w:val="000F171A"/>
    <w:rsid w:val="000F186C"/>
    <w:rsid w:val="000F1D77"/>
    <w:rsid w:val="000F4F0F"/>
    <w:rsid w:val="00101058"/>
    <w:rsid w:val="00101A35"/>
    <w:rsid w:val="001029B4"/>
    <w:rsid w:val="00103687"/>
    <w:rsid w:val="00105D23"/>
    <w:rsid w:val="001069E9"/>
    <w:rsid w:val="00110D16"/>
    <w:rsid w:val="00110D3C"/>
    <w:rsid w:val="00111076"/>
    <w:rsid w:val="00111FBC"/>
    <w:rsid w:val="00112775"/>
    <w:rsid w:val="00112BAA"/>
    <w:rsid w:val="00112F0E"/>
    <w:rsid w:val="001139EA"/>
    <w:rsid w:val="00115486"/>
    <w:rsid w:val="00115FD2"/>
    <w:rsid w:val="00117A6B"/>
    <w:rsid w:val="001217AF"/>
    <w:rsid w:val="001217E0"/>
    <w:rsid w:val="00125150"/>
    <w:rsid w:val="00125F6A"/>
    <w:rsid w:val="00126797"/>
    <w:rsid w:val="00127EF6"/>
    <w:rsid w:val="00131C9E"/>
    <w:rsid w:val="00131FE8"/>
    <w:rsid w:val="0013257B"/>
    <w:rsid w:val="001340B1"/>
    <w:rsid w:val="00136244"/>
    <w:rsid w:val="001362C5"/>
    <w:rsid w:val="00136A07"/>
    <w:rsid w:val="0013743F"/>
    <w:rsid w:val="00137531"/>
    <w:rsid w:val="00137C68"/>
    <w:rsid w:val="00140274"/>
    <w:rsid w:val="00141C21"/>
    <w:rsid w:val="001421DB"/>
    <w:rsid w:val="00143B67"/>
    <w:rsid w:val="00143CF2"/>
    <w:rsid w:val="00144F1E"/>
    <w:rsid w:val="0015104B"/>
    <w:rsid w:val="001512EE"/>
    <w:rsid w:val="001524DD"/>
    <w:rsid w:val="001536EA"/>
    <w:rsid w:val="00155051"/>
    <w:rsid w:val="00156655"/>
    <w:rsid w:val="00157394"/>
    <w:rsid w:val="00160150"/>
    <w:rsid w:val="001618F4"/>
    <w:rsid w:val="001630AC"/>
    <w:rsid w:val="001640AE"/>
    <w:rsid w:val="001644C0"/>
    <w:rsid w:val="001646D0"/>
    <w:rsid w:val="0016799E"/>
    <w:rsid w:val="00167AE6"/>
    <w:rsid w:val="0017040A"/>
    <w:rsid w:val="001720BD"/>
    <w:rsid w:val="001766B3"/>
    <w:rsid w:val="00176D26"/>
    <w:rsid w:val="00176EE0"/>
    <w:rsid w:val="0017730F"/>
    <w:rsid w:val="00182694"/>
    <w:rsid w:val="00182EF5"/>
    <w:rsid w:val="00183CFC"/>
    <w:rsid w:val="0018571E"/>
    <w:rsid w:val="00187F2C"/>
    <w:rsid w:val="0019042F"/>
    <w:rsid w:val="00190A42"/>
    <w:rsid w:val="00191C1F"/>
    <w:rsid w:val="001922EE"/>
    <w:rsid w:val="001961D2"/>
    <w:rsid w:val="001A12B0"/>
    <w:rsid w:val="001A2186"/>
    <w:rsid w:val="001A4854"/>
    <w:rsid w:val="001A5875"/>
    <w:rsid w:val="001A75BD"/>
    <w:rsid w:val="001A788F"/>
    <w:rsid w:val="001A7A44"/>
    <w:rsid w:val="001A7E9C"/>
    <w:rsid w:val="001B0298"/>
    <w:rsid w:val="001B2608"/>
    <w:rsid w:val="001B31AE"/>
    <w:rsid w:val="001B3A32"/>
    <w:rsid w:val="001B46CC"/>
    <w:rsid w:val="001B53A6"/>
    <w:rsid w:val="001B7307"/>
    <w:rsid w:val="001C0967"/>
    <w:rsid w:val="001C41E1"/>
    <w:rsid w:val="001C426B"/>
    <w:rsid w:val="001C4282"/>
    <w:rsid w:val="001C4455"/>
    <w:rsid w:val="001C5268"/>
    <w:rsid w:val="001C5F28"/>
    <w:rsid w:val="001C7A4C"/>
    <w:rsid w:val="001D3328"/>
    <w:rsid w:val="001D597B"/>
    <w:rsid w:val="001D5D61"/>
    <w:rsid w:val="001D74DD"/>
    <w:rsid w:val="001E0254"/>
    <w:rsid w:val="001E07A2"/>
    <w:rsid w:val="001E1B6C"/>
    <w:rsid w:val="001E243D"/>
    <w:rsid w:val="001E254F"/>
    <w:rsid w:val="001E4662"/>
    <w:rsid w:val="001E7552"/>
    <w:rsid w:val="001F017A"/>
    <w:rsid w:val="001F0CB2"/>
    <w:rsid w:val="001F23F8"/>
    <w:rsid w:val="001F2BD4"/>
    <w:rsid w:val="001F2DC0"/>
    <w:rsid w:val="001F4DA8"/>
    <w:rsid w:val="001F5949"/>
    <w:rsid w:val="001F61B8"/>
    <w:rsid w:val="00200C96"/>
    <w:rsid w:val="00201282"/>
    <w:rsid w:val="00201314"/>
    <w:rsid w:val="00202A43"/>
    <w:rsid w:val="0020386F"/>
    <w:rsid w:val="0020434F"/>
    <w:rsid w:val="00204CA4"/>
    <w:rsid w:val="00206B1C"/>
    <w:rsid w:val="0020778B"/>
    <w:rsid w:val="00210E44"/>
    <w:rsid w:val="00213D54"/>
    <w:rsid w:val="00215262"/>
    <w:rsid w:val="002152B0"/>
    <w:rsid w:val="002209F2"/>
    <w:rsid w:val="00222037"/>
    <w:rsid w:val="00222651"/>
    <w:rsid w:val="00225E2B"/>
    <w:rsid w:val="00226E34"/>
    <w:rsid w:val="0022748F"/>
    <w:rsid w:val="002277AD"/>
    <w:rsid w:val="00230BE5"/>
    <w:rsid w:val="002338D5"/>
    <w:rsid w:val="00234EDC"/>
    <w:rsid w:val="00235172"/>
    <w:rsid w:val="00236B89"/>
    <w:rsid w:val="00243FCF"/>
    <w:rsid w:val="002441C5"/>
    <w:rsid w:val="002442A3"/>
    <w:rsid w:val="00244EF6"/>
    <w:rsid w:val="00245426"/>
    <w:rsid w:val="00246D6B"/>
    <w:rsid w:val="00247369"/>
    <w:rsid w:val="002473FF"/>
    <w:rsid w:val="002477C0"/>
    <w:rsid w:val="002503EE"/>
    <w:rsid w:val="002505A5"/>
    <w:rsid w:val="00254A96"/>
    <w:rsid w:val="002555F8"/>
    <w:rsid w:val="00256BDB"/>
    <w:rsid w:val="00256EA7"/>
    <w:rsid w:val="00256FDC"/>
    <w:rsid w:val="0025772E"/>
    <w:rsid w:val="002609E6"/>
    <w:rsid w:val="002622DD"/>
    <w:rsid w:val="002629A1"/>
    <w:rsid w:val="0026416D"/>
    <w:rsid w:val="00265580"/>
    <w:rsid w:val="00267491"/>
    <w:rsid w:val="00270A65"/>
    <w:rsid w:val="002744CB"/>
    <w:rsid w:val="00275369"/>
    <w:rsid w:val="00280367"/>
    <w:rsid w:val="00280D2B"/>
    <w:rsid w:val="00283F70"/>
    <w:rsid w:val="002842D7"/>
    <w:rsid w:val="0028542D"/>
    <w:rsid w:val="00285A97"/>
    <w:rsid w:val="00285E6E"/>
    <w:rsid w:val="0028729A"/>
    <w:rsid w:val="00292804"/>
    <w:rsid w:val="0029303B"/>
    <w:rsid w:val="00297681"/>
    <w:rsid w:val="002A0F5A"/>
    <w:rsid w:val="002A1ABC"/>
    <w:rsid w:val="002A53C7"/>
    <w:rsid w:val="002A6B85"/>
    <w:rsid w:val="002A7429"/>
    <w:rsid w:val="002A7531"/>
    <w:rsid w:val="002B0719"/>
    <w:rsid w:val="002B16A0"/>
    <w:rsid w:val="002B19F7"/>
    <w:rsid w:val="002B1EFA"/>
    <w:rsid w:val="002B315E"/>
    <w:rsid w:val="002B4A82"/>
    <w:rsid w:val="002B6CF9"/>
    <w:rsid w:val="002C1256"/>
    <w:rsid w:val="002C17D8"/>
    <w:rsid w:val="002C23B7"/>
    <w:rsid w:val="002C36EB"/>
    <w:rsid w:val="002C37BF"/>
    <w:rsid w:val="002C42F1"/>
    <w:rsid w:val="002C4F1F"/>
    <w:rsid w:val="002D0F10"/>
    <w:rsid w:val="002D14CE"/>
    <w:rsid w:val="002D15CA"/>
    <w:rsid w:val="002E0AD1"/>
    <w:rsid w:val="002E15D8"/>
    <w:rsid w:val="002E1FB9"/>
    <w:rsid w:val="002E567C"/>
    <w:rsid w:val="002E6E03"/>
    <w:rsid w:val="002F0B4F"/>
    <w:rsid w:val="002F1123"/>
    <w:rsid w:val="002F198F"/>
    <w:rsid w:val="002F40F5"/>
    <w:rsid w:val="002F4278"/>
    <w:rsid w:val="002F5726"/>
    <w:rsid w:val="002F5F6E"/>
    <w:rsid w:val="002F7F99"/>
    <w:rsid w:val="0030169D"/>
    <w:rsid w:val="003025A1"/>
    <w:rsid w:val="00303688"/>
    <w:rsid w:val="00306464"/>
    <w:rsid w:val="00307377"/>
    <w:rsid w:val="00310440"/>
    <w:rsid w:val="0031174D"/>
    <w:rsid w:val="003120E3"/>
    <w:rsid w:val="003147B8"/>
    <w:rsid w:val="00314B99"/>
    <w:rsid w:val="00316CE5"/>
    <w:rsid w:val="003176B7"/>
    <w:rsid w:val="00320352"/>
    <w:rsid w:val="00320992"/>
    <w:rsid w:val="00323AD6"/>
    <w:rsid w:val="00324EAA"/>
    <w:rsid w:val="00325C87"/>
    <w:rsid w:val="00330BEB"/>
    <w:rsid w:val="00332D26"/>
    <w:rsid w:val="00333A78"/>
    <w:rsid w:val="00336392"/>
    <w:rsid w:val="00340A87"/>
    <w:rsid w:val="0034173A"/>
    <w:rsid w:val="00343037"/>
    <w:rsid w:val="00343547"/>
    <w:rsid w:val="00351658"/>
    <w:rsid w:val="003518D7"/>
    <w:rsid w:val="00352DFF"/>
    <w:rsid w:val="00354DE7"/>
    <w:rsid w:val="00355E7F"/>
    <w:rsid w:val="00355E9C"/>
    <w:rsid w:val="0035775D"/>
    <w:rsid w:val="00362D98"/>
    <w:rsid w:val="00363977"/>
    <w:rsid w:val="0036734C"/>
    <w:rsid w:val="00373BFC"/>
    <w:rsid w:val="003747B4"/>
    <w:rsid w:val="00377F5E"/>
    <w:rsid w:val="003805B9"/>
    <w:rsid w:val="00380832"/>
    <w:rsid w:val="00381FB0"/>
    <w:rsid w:val="00383727"/>
    <w:rsid w:val="0038422C"/>
    <w:rsid w:val="003872BE"/>
    <w:rsid w:val="0039015A"/>
    <w:rsid w:val="00396A2D"/>
    <w:rsid w:val="003976F2"/>
    <w:rsid w:val="003A03A0"/>
    <w:rsid w:val="003A3833"/>
    <w:rsid w:val="003A46FE"/>
    <w:rsid w:val="003A5A1D"/>
    <w:rsid w:val="003A5ED9"/>
    <w:rsid w:val="003A67DD"/>
    <w:rsid w:val="003B0423"/>
    <w:rsid w:val="003B072C"/>
    <w:rsid w:val="003B1A48"/>
    <w:rsid w:val="003B1C31"/>
    <w:rsid w:val="003B2B27"/>
    <w:rsid w:val="003B2DC8"/>
    <w:rsid w:val="003B34D8"/>
    <w:rsid w:val="003B63BA"/>
    <w:rsid w:val="003B7377"/>
    <w:rsid w:val="003B7A61"/>
    <w:rsid w:val="003C0911"/>
    <w:rsid w:val="003C3958"/>
    <w:rsid w:val="003C3C21"/>
    <w:rsid w:val="003C4A6C"/>
    <w:rsid w:val="003C592C"/>
    <w:rsid w:val="003D2529"/>
    <w:rsid w:val="003D47E5"/>
    <w:rsid w:val="003D4A22"/>
    <w:rsid w:val="003D5EC5"/>
    <w:rsid w:val="003D67D2"/>
    <w:rsid w:val="003D6C56"/>
    <w:rsid w:val="003D7A79"/>
    <w:rsid w:val="003E064E"/>
    <w:rsid w:val="003E1A1D"/>
    <w:rsid w:val="003E1CB1"/>
    <w:rsid w:val="003E645E"/>
    <w:rsid w:val="003F126D"/>
    <w:rsid w:val="003F1E76"/>
    <w:rsid w:val="003F25E4"/>
    <w:rsid w:val="003F54A1"/>
    <w:rsid w:val="003F6B59"/>
    <w:rsid w:val="004001AF"/>
    <w:rsid w:val="00400F67"/>
    <w:rsid w:val="0040120D"/>
    <w:rsid w:val="00401510"/>
    <w:rsid w:val="00402B9A"/>
    <w:rsid w:val="00402C6C"/>
    <w:rsid w:val="00402D72"/>
    <w:rsid w:val="00402EB5"/>
    <w:rsid w:val="004034C5"/>
    <w:rsid w:val="00403653"/>
    <w:rsid w:val="00405238"/>
    <w:rsid w:val="00410668"/>
    <w:rsid w:val="0041262A"/>
    <w:rsid w:val="0041327F"/>
    <w:rsid w:val="00413E2B"/>
    <w:rsid w:val="0041547C"/>
    <w:rsid w:val="00415D97"/>
    <w:rsid w:val="0041608D"/>
    <w:rsid w:val="00416867"/>
    <w:rsid w:val="004169F4"/>
    <w:rsid w:val="0042055A"/>
    <w:rsid w:val="00420B69"/>
    <w:rsid w:val="00421642"/>
    <w:rsid w:val="00421EE5"/>
    <w:rsid w:val="0042233E"/>
    <w:rsid w:val="00422D12"/>
    <w:rsid w:val="00424F1B"/>
    <w:rsid w:val="00425898"/>
    <w:rsid w:val="004265B4"/>
    <w:rsid w:val="00426A56"/>
    <w:rsid w:val="00427819"/>
    <w:rsid w:val="00427BCE"/>
    <w:rsid w:val="004318B7"/>
    <w:rsid w:val="0043286D"/>
    <w:rsid w:val="00435639"/>
    <w:rsid w:val="00435B16"/>
    <w:rsid w:val="00437D17"/>
    <w:rsid w:val="00437DBA"/>
    <w:rsid w:val="00441141"/>
    <w:rsid w:val="004416B0"/>
    <w:rsid w:val="0044186B"/>
    <w:rsid w:val="00442472"/>
    <w:rsid w:val="004448B0"/>
    <w:rsid w:val="00450137"/>
    <w:rsid w:val="00451454"/>
    <w:rsid w:val="004536E1"/>
    <w:rsid w:val="00454F82"/>
    <w:rsid w:val="00455925"/>
    <w:rsid w:val="00457C4C"/>
    <w:rsid w:val="00457D1F"/>
    <w:rsid w:val="00460721"/>
    <w:rsid w:val="004608E7"/>
    <w:rsid w:val="004647C4"/>
    <w:rsid w:val="00466E18"/>
    <w:rsid w:val="00467993"/>
    <w:rsid w:val="00472643"/>
    <w:rsid w:val="00472CBA"/>
    <w:rsid w:val="0047347B"/>
    <w:rsid w:val="00473555"/>
    <w:rsid w:val="0047359C"/>
    <w:rsid w:val="00473C44"/>
    <w:rsid w:val="004740A8"/>
    <w:rsid w:val="00474DBE"/>
    <w:rsid w:val="004767E8"/>
    <w:rsid w:val="0048270D"/>
    <w:rsid w:val="00484C26"/>
    <w:rsid w:val="00485DB1"/>
    <w:rsid w:val="00486591"/>
    <w:rsid w:val="00486DFD"/>
    <w:rsid w:val="00490FA8"/>
    <w:rsid w:val="00493E68"/>
    <w:rsid w:val="00494108"/>
    <w:rsid w:val="004943E9"/>
    <w:rsid w:val="00494C7C"/>
    <w:rsid w:val="004957AF"/>
    <w:rsid w:val="004973F1"/>
    <w:rsid w:val="004A06A6"/>
    <w:rsid w:val="004A156A"/>
    <w:rsid w:val="004A1B2B"/>
    <w:rsid w:val="004A2195"/>
    <w:rsid w:val="004A44C9"/>
    <w:rsid w:val="004A44F6"/>
    <w:rsid w:val="004A6DE9"/>
    <w:rsid w:val="004B034D"/>
    <w:rsid w:val="004B32B1"/>
    <w:rsid w:val="004B4C7A"/>
    <w:rsid w:val="004B6E37"/>
    <w:rsid w:val="004B7381"/>
    <w:rsid w:val="004B7EEF"/>
    <w:rsid w:val="004C1D89"/>
    <w:rsid w:val="004C33E4"/>
    <w:rsid w:val="004C379F"/>
    <w:rsid w:val="004C7C3A"/>
    <w:rsid w:val="004D274E"/>
    <w:rsid w:val="004D366C"/>
    <w:rsid w:val="004D4062"/>
    <w:rsid w:val="004D5A6F"/>
    <w:rsid w:val="004D7F77"/>
    <w:rsid w:val="004E08CD"/>
    <w:rsid w:val="004E1A54"/>
    <w:rsid w:val="004E4A16"/>
    <w:rsid w:val="004E5030"/>
    <w:rsid w:val="004E6CB6"/>
    <w:rsid w:val="004E7104"/>
    <w:rsid w:val="004F04B5"/>
    <w:rsid w:val="004F3129"/>
    <w:rsid w:val="004F4514"/>
    <w:rsid w:val="004F5858"/>
    <w:rsid w:val="004F691C"/>
    <w:rsid w:val="00505110"/>
    <w:rsid w:val="0050600B"/>
    <w:rsid w:val="005060BD"/>
    <w:rsid w:val="00506E3C"/>
    <w:rsid w:val="00511339"/>
    <w:rsid w:val="00512BFC"/>
    <w:rsid w:val="00514748"/>
    <w:rsid w:val="00516C2F"/>
    <w:rsid w:val="00521379"/>
    <w:rsid w:val="0052252E"/>
    <w:rsid w:val="00522D84"/>
    <w:rsid w:val="005246A2"/>
    <w:rsid w:val="00525D1B"/>
    <w:rsid w:val="005314B7"/>
    <w:rsid w:val="005325D1"/>
    <w:rsid w:val="00532FCA"/>
    <w:rsid w:val="005334DF"/>
    <w:rsid w:val="00533F49"/>
    <w:rsid w:val="005349BE"/>
    <w:rsid w:val="0053730A"/>
    <w:rsid w:val="00537B0A"/>
    <w:rsid w:val="00541D5B"/>
    <w:rsid w:val="005423E1"/>
    <w:rsid w:val="00542992"/>
    <w:rsid w:val="0054378F"/>
    <w:rsid w:val="0054586C"/>
    <w:rsid w:val="00550F9B"/>
    <w:rsid w:val="00552023"/>
    <w:rsid w:val="0055229D"/>
    <w:rsid w:val="0055243F"/>
    <w:rsid w:val="00553BA0"/>
    <w:rsid w:val="00554507"/>
    <w:rsid w:val="0055503D"/>
    <w:rsid w:val="00556FC7"/>
    <w:rsid w:val="00560EB7"/>
    <w:rsid w:val="005616E5"/>
    <w:rsid w:val="00561894"/>
    <w:rsid w:val="00562F98"/>
    <w:rsid w:val="00563750"/>
    <w:rsid w:val="005638D8"/>
    <w:rsid w:val="00564151"/>
    <w:rsid w:val="005658F8"/>
    <w:rsid w:val="00565AD8"/>
    <w:rsid w:val="00566CC2"/>
    <w:rsid w:val="00566CE3"/>
    <w:rsid w:val="00567C7B"/>
    <w:rsid w:val="00570AA0"/>
    <w:rsid w:val="00570C70"/>
    <w:rsid w:val="005719DC"/>
    <w:rsid w:val="00571E15"/>
    <w:rsid w:val="00572262"/>
    <w:rsid w:val="00573807"/>
    <w:rsid w:val="005756CE"/>
    <w:rsid w:val="00580C14"/>
    <w:rsid w:val="005810DB"/>
    <w:rsid w:val="00581225"/>
    <w:rsid w:val="005813A1"/>
    <w:rsid w:val="00581682"/>
    <w:rsid w:val="00583602"/>
    <w:rsid w:val="005872A7"/>
    <w:rsid w:val="00591C77"/>
    <w:rsid w:val="00591EFF"/>
    <w:rsid w:val="005A03C9"/>
    <w:rsid w:val="005A04A7"/>
    <w:rsid w:val="005A231A"/>
    <w:rsid w:val="005A32E5"/>
    <w:rsid w:val="005A43D3"/>
    <w:rsid w:val="005A4675"/>
    <w:rsid w:val="005A4C2F"/>
    <w:rsid w:val="005A6BE7"/>
    <w:rsid w:val="005A7BCD"/>
    <w:rsid w:val="005B1359"/>
    <w:rsid w:val="005B28E1"/>
    <w:rsid w:val="005B5360"/>
    <w:rsid w:val="005B57A7"/>
    <w:rsid w:val="005B78D1"/>
    <w:rsid w:val="005C2B52"/>
    <w:rsid w:val="005C4697"/>
    <w:rsid w:val="005C671A"/>
    <w:rsid w:val="005D1A9B"/>
    <w:rsid w:val="005D26D6"/>
    <w:rsid w:val="005D2B11"/>
    <w:rsid w:val="005D3C7F"/>
    <w:rsid w:val="005D435C"/>
    <w:rsid w:val="005D49C7"/>
    <w:rsid w:val="005E0D3F"/>
    <w:rsid w:val="005E5897"/>
    <w:rsid w:val="005E7CD8"/>
    <w:rsid w:val="005F160D"/>
    <w:rsid w:val="005F4434"/>
    <w:rsid w:val="006022FE"/>
    <w:rsid w:val="0060362D"/>
    <w:rsid w:val="006040B6"/>
    <w:rsid w:val="00605299"/>
    <w:rsid w:val="00607223"/>
    <w:rsid w:val="006077D1"/>
    <w:rsid w:val="0061105A"/>
    <w:rsid w:val="00611A65"/>
    <w:rsid w:val="006127EE"/>
    <w:rsid w:val="00613B6E"/>
    <w:rsid w:val="00616F90"/>
    <w:rsid w:val="006179ED"/>
    <w:rsid w:val="006202DF"/>
    <w:rsid w:val="00620A16"/>
    <w:rsid w:val="00621129"/>
    <w:rsid w:val="00621393"/>
    <w:rsid w:val="0062140E"/>
    <w:rsid w:val="00623BF6"/>
    <w:rsid w:val="00624175"/>
    <w:rsid w:val="00627950"/>
    <w:rsid w:val="00630A42"/>
    <w:rsid w:val="006322B7"/>
    <w:rsid w:val="00641832"/>
    <w:rsid w:val="00642E9E"/>
    <w:rsid w:val="0064376F"/>
    <w:rsid w:val="00643FBB"/>
    <w:rsid w:val="00644F87"/>
    <w:rsid w:val="00645754"/>
    <w:rsid w:val="00646C02"/>
    <w:rsid w:val="006478BB"/>
    <w:rsid w:val="00647918"/>
    <w:rsid w:val="006524FA"/>
    <w:rsid w:val="006529DE"/>
    <w:rsid w:val="0065336C"/>
    <w:rsid w:val="00653D60"/>
    <w:rsid w:val="00660787"/>
    <w:rsid w:val="00662273"/>
    <w:rsid w:val="00663E81"/>
    <w:rsid w:val="00665D9C"/>
    <w:rsid w:val="00671C6F"/>
    <w:rsid w:val="006725DE"/>
    <w:rsid w:val="00672E60"/>
    <w:rsid w:val="00674869"/>
    <w:rsid w:val="00675287"/>
    <w:rsid w:val="00687132"/>
    <w:rsid w:val="006874AA"/>
    <w:rsid w:val="00687CC2"/>
    <w:rsid w:val="00690087"/>
    <w:rsid w:val="0069014E"/>
    <w:rsid w:val="00691169"/>
    <w:rsid w:val="00691280"/>
    <w:rsid w:val="006912F3"/>
    <w:rsid w:val="00693D7D"/>
    <w:rsid w:val="00694BCA"/>
    <w:rsid w:val="00695199"/>
    <w:rsid w:val="00695971"/>
    <w:rsid w:val="006972FD"/>
    <w:rsid w:val="006A02A6"/>
    <w:rsid w:val="006A0DD1"/>
    <w:rsid w:val="006A1B7D"/>
    <w:rsid w:val="006A2770"/>
    <w:rsid w:val="006B0BAA"/>
    <w:rsid w:val="006B13AD"/>
    <w:rsid w:val="006B279A"/>
    <w:rsid w:val="006B2B49"/>
    <w:rsid w:val="006B4B6E"/>
    <w:rsid w:val="006B606E"/>
    <w:rsid w:val="006B62D8"/>
    <w:rsid w:val="006B6CA9"/>
    <w:rsid w:val="006B732C"/>
    <w:rsid w:val="006C0D39"/>
    <w:rsid w:val="006C4025"/>
    <w:rsid w:val="006C49CE"/>
    <w:rsid w:val="006C5F85"/>
    <w:rsid w:val="006C7B6B"/>
    <w:rsid w:val="006D1F0C"/>
    <w:rsid w:val="006D3573"/>
    <w:rsid w:val="006D3694"/>
    <w:rsid w:val="006D77FE"/>
    <w:rsid w:val="006D7EE6"/>
    <w:rsid w:val="006E0584"/>
    <w:rsid w:val="006E062B"/>
    <w:rsid w:val="006E26DE"/>
    <w:rsid w:val="006E4124"/>
    <w:rsid w:val="006E43BC"/>
    <w:rsid w:val="006E4504"/>
    <w:rsid w:val="006E5983"/>
    <w:rsid w:val="006E5AD6"/>
    <w:rsid w:val="006E629B"/>
    <w:rsid w:val="006E78C3"/>
    <w:rsid w:val="006E792D"/>
    <w:rsid w:val="006F0764"/>
    <w:rsid w:val="006F12E6"/>
    <w:rsid w:val="006F223E"/>
    <w:rsid w:val="006F2686"/>
    <w:rsid w:val="006F5894"/>
    <w:rsid w:val="006F7C32"/>
    <w:rsid w:val="00700059"/>
    <w:rsid w:val="0070094C"/>
    <w:rsid w:val="00700E33"/>
    <w:rsid w:val="007020B2"/>
    <w:rsid w:val="00702152"/>
    <w:rsid w:val="00702733"/>
    <w:rsid w:val="00703FFE"/>
    <w:rsid w:val="00710BFB"/>
    <w:rsid w:val="00711D5B"/>
    <w:rsid w:val="00712742"/>
    <w:rsid w:val="00713D85"/>
    <w:rsid w:val="0071528E"/>
    <w:rsid w:val="0071587A"/>
    <w:rsid w:val="00715EA4"/>
    <w:rsid w:val="00722D75"/>
    <w:rsid w:val="00724640"/>
    <w:rsid w:val="007254B2"/>
    <w:rsid w:val="00733A5C"/>
    <w:rsid w:val="00736461"/>
    <w:rsid w:val="00736571"/>
    <w:rsid w:val="007426DC"/>
    <w:rsid w:val="00742867"/>
    <w:rsid w:val="00743534"/>
    <w:rsid w:val="00744C00"/>
    <w:rsid w:val="00744D76"/>
    <w:rsid w:val="0074531D"/>
    <w:rsid w:val="0074576D"/>
    <w:rsid w:val="007463DE"/>
    <w:rsid w:val="00746C7C"/>
    <w:rsid w:val="00750015"/>
    <w:rsid w:val="00752C27"/>
    <w:rsid w:val="00755324"/>
    <w:rsid w:val="00757C88"/>
    <w:rsid w:val="007602DD"/>
    <w:rsid w:val="00761BE7"/>
    <w:rsid w:val="00761E09"/>
    <w:rsid w:val="00761E87"/>
    <w:rsid w:val="00762400"/>
    <w:rsid w:val="0076430F"/>
    <w:rsid w:val="0076437A"/>
    <w:rsid w:val="00766CC3"/>
    <w:rsid w:val="00767363"/>
    <w:rsid w:val="0077048B"/>
    <w:rsid w:val="00771840"/>
    <w:rsid w:val="007721C1"/>
    <w:rsid w:val="00775814"/>
    <w:rsid w:val="00776658"/>
    <w:rsid w:val="00776AC2"/>
    <w:rsid w:val="007807C7"/>
    <w:rsid w:val="00780CC7"/>
    <w:rsid w:val="00781F2C"/>
    <w:rsid w:val="0078498D"/>
    <w:rsid w:val="00787ABB"/>
    <w:rsid w:val="007903AD"/>
    <w:rsid w:val="0079164C"/>
    <w:rsid w:val="00792360"/>
    <w:rsid w:val="00794B7B"/>
    <w:rsid w:val="00795876"/>
    <w:rsid w:val="007A2732"/>
    <w:rsid w:val="007A5E39"/>
    <w:rsid w:val="007A77C1"/>
    <w:rsid w:val="007B029A"/>
    <w:rsid w:val="007B03AF"/>
    <w:rsid w:val="007B083A"/>
    <w:rsid w:val="007B284E"/>
    <w:rsid w:val="007B318A"/>
    <w:rsid w:val="007B3265"/>
    <w:rsid w:val="007B3324"/>
    <w:rsid w:val="007B50FE"/>
    <w:rsid w:val="007B52D0"/>
    <w:rsid w:val="007B699A"/>
    <w:rsid w:val="007C0B5C"/>
    <w:rsid w:val="007C156C"/>
    <w:rsid w:val="007C1C71"/>
    <w:rsid w:val="007C214E"/>
    <w:rsid w:val="007C29D1"/>
    <w:rsid w:val="007D07D1"/>
    <w:rsid w:val="007D1ED5"/>
    <w:rsid w:val="007D2E4D"/>
    <w:rsid w:val="007D3853"/>
    <w:rsid w:val="007D3D3C"/>
    <w:rsid w:val="007D4B35"/>
    <w:rsid w:val="007D7916"/>
    <w:rsid w:val="007E00D3"/>
    <w:rsid w:val="007E0FFD"/>
    <w:rsid w:val="007E1FF2"/>
    <w:rsid w:val="007E3E15"/>
    <w:rsid w:val="007E4E9D"/>
    <w:rsid w:val="007E6F8D"/>
    <w:rsid w:val="007F09FA"/>
    <w:rsid w:val="007F1219"/>
    <w:rsid w:val="007F4890"/>
    <w:rsid w:val="007F5446"/>
    <w:rsid w:val="007F6062"/>
    <w:rsid w:val="007F7169"/>
    <w:rsid w:val="00805E47"/>
    <w:rsid w:val="008062A7"/>
    <w:rsid w:val="0081004D"/>
    <w:rsid w:val="0081234F"/>
    <w:rsid w:val="00812389"/>
    <w:rsid w:val="00814378"/>
    <w:rsid w:val="00824B7C"/>
    <w:rsid w:val="00824D87"/>
    <w:rsid w:val="00825875"/>
    <w:rsid w:val="00826A3A"/>
    <w:rsid w:val="008320B8"/>
    <w:rsid w:val="00837387"/>
    <w:rsid w:val="00837642"/>
    <w:rsid w:val="0084023B"/>
    <w:rsid w:val="008416F0"/>
    <w:rsid w:val="0084258C"/>
    <w:rsid w:val="00844336"/>
    <w:rsid w:val="008459E3"/>
    <w:rsid w:val="00847A88"/>
    <w:rsid w:val="00854007"/>
    <w:rsid w:val="0085422B"/>
    <w:rsid w:val="008556AF"/>
    <w:rsid w:val="00855D41"/>
    <w:rsid w:val="0085624A"/>
    <w:rsid w:val="00861732"/>
    <w:rsid w:val="00862F30"/>
    <w:rsid w:val="00864D02"/>
    <w:rsid w:val="00866764"/>
    <w:rsid w:val="00867283"/>
    <w:rsid w:val="008705D6"/>
    <w:rsid w:val="00871A6C"/>
    <w:rsid w:val="00871EFC"/>
    <w:rsid w:val="00873418"/>
    <w:rsid w:val="008748CB"/>
    <w:rsid w:val="008750F6"/>
    <w:rsid w:val="00876CEF"/>
    <w:rsid w:val="0087731F"/>
    <w:rsid w:val="00877E3D"/>
    <w:rsid w:val="008812FF"/>
    <w:rsid w:val="008816DB"/>
    <w:rsid w:val="00881AB7"/>
    <w:rsid w:val="00882050"/>
    <w:rsid w:val="00887CDD"/>
    <w:rsid w:val="008908CF"/>
    <w:rsid w:val="0089237B"/>
    <w:rsid w:val="00892AA3"/>
    <w:rsid w:val="00893055"/>
    <w:rsid w:val="00894DE2"/>
    <w:rsid w:val="008956E6"/>
    <w:rsid w:val="00895A62"/>
    <w:rsid w:val="008A165F"/>
    <w:rsid w:val="008A28A8"/>
    <w:rsid w:val="008A29D2"/>
    <w:rsid w:val="008A2B3E"/>
    <w:rsid w:val="008A2DA6"/>
    <w:rsid w:val="008A55E3"/>
    <w:rsid w:val="008A60FA"/>
    <w:rsid w:val="008A7DD2"/>
    <w:rsid w:val="008B4029"/>
    <w:rsid w:val="008B4C4A"/>
    <w:rsid w:val="008B5360"/>
    <w:rsid w:val="008B7166"/>
    <w:rsid w:val="008B793B"/>
    <w:rsid w:val="008C071F"/>
    <w:rsid w:val="008C0A69"/>
    <w:rsid w:val="008C1A71"/>
    <w:rsid w:val="008C3CF2"/>
    <w:rsid w:val="008C3EEE"/>
    <w:rsid w:val="008C5E65"/>
    <w:rsid w:val="008C684F"/>
    <w:rsid w:val="008D0156"/>
    <w:rsid w:val="008D24C0"/>
    <w:rsid w:val="008D3336"/>
    <w:rsid w:val="008D39D8"/>
    <w:rsid w:val="008D4131"/>
    <w:rsid w:val="008D49EF"/>
    <w:rsid w:val="008D5315"/>
    <w:rsid w:val="008D560C"/>
    <w:rsid w:val="008E0905"/>
    <w:rsid w:val="008E0C58"/>
    <w:rsid w:val="008E249E"/>
    <w:rsid w:val="008E305D"/>
    <w:rsid w:val="008E4566"/>
    <w:rsid w:val="008E46BB"/>
    <w:rsid w:val="008E6ACC"/>
    <w:rsid w:val="008F1A89"/>
    <w:rsid w:val="008F227B"/>
    <w:rsid w:val="008F400C"/>
    <w:rsid w:val="00900125"/>
    <w:rsid w:val="00901224"/>
    <w:rsid w:val="009015F0"/>
    <w:rsid w:val="00903739"/>
    <w:rsid w:val="0090442E"/>
    <w:rsid w:val="009057E0"/>
    <w:rsid w:val="00907D67"/>
    <w:rsid w:val="00911BF8"/>
    <w:rsid w:val="009128AD"/>
    <w:rsid w:val="0091299C"/>
    <w:rsid w:val="00912F35"/>
    <w:rsid w:val="00913423"/>
    <w:rsid w:val="00916878"/>
    <w:rsid w:val="0092059D"/>
    <w:rsid w:val="009238D1"/>
    <w:rsid w:val="0092497D"/>
    <w:rsid w:val="00925031"/>
    <w:rsid w:val="00925057"/>
    <w:rsid w:val="00925F6B"/>
    <w:rsid w:val="00926172"/>
    <w:rsid w:val="00926216"/>
    <w:rsid w:val="0092741D"/>
    <w:rsid w:val="00930037"/>
    <w:rsid w:val="0093184E"/>
    <w:rsid w:val="009320C8"/>
    <w:rsid w:val="009321E4"/>
    <w:rsid w:val="00933083"/>
    <w:rsid w:val="00935850"/>
    <w:rsid w:val="00936AFC"/>
    <w:rsid w:val="00936D42"/>
    <w:rsid w:val="00943084"/>
    <w:rsid w:val="00944526"/>
    <w:rsid w:val="00945358"/>
    <w:rsid w:val="009459F6"/>
    <w:rsid w:val="009461DF"/>
    <w:rsid w:val="00946329"/>
    <w:rsid w:val="009463D9"/>
    <w:rsid w:val="00946691"/>
    <w:rsid w:val="009468DE"/>
    <w:rsid w:val="00947C2B"/>
    <w:rsid w:val="009501C6"/>
    <w:rsid w:val="009504DA"/>
    <w:rsid w:val="009507B7"/>
    <w:rsid w:val="00951CEF"/>
    <w:rsid w:val="00952DB2"/>
    <w:rsid w:val="00953202"/>
    <w:rsid w:val="00953646"/>
    <w:rsid w:val="00954392"/>
    <w:rsid w:val="00954898"/>
    <w:rsid w:val="0095581D"/>
    <w:rsid w:val="0095594C"/>
    <w:rsid w:val="00955FFE"/>
    <w:rsid w:val="0095632C"/>
    <w:rsid w:val="00957563"/>
    <w:rsid w:val="00957943"/>
    <w:rsid w:val="00960237"/>
    <w:rsid w:val="009626A9"/>
    <w:rsid w:val="00962901"/>
    <w:rsid w:val="00962ED3"/>
    <w:rsid w:val="00963D69"/>
    <w:rsid w:val="00965C3E"/>
    <w:rsid w:val="00966E67"/>
    <w:rsid w:val="009675CC"/>
    <w:rsid w:val="009709B8"/>
    <w:rsid w:val="00972114"/>
    <w:rsid w:val="009732F3"/>
    <w:rsid w:val="0097343E"/>
    <w:rsid w:val="00973FEA"/>
    <w:rsid w:val="009743C4"/>
    <w:rsid w:val="0097505C"/>
    <w:rsid w:val="00975C9C"/>
    <w:rsid w:val="00981814"/>
    <w:rsid w:val="009847D6"/>
    <w:rsid w:val="00985F7D"/>
    <w:rsid w:val="009866BF"/>
    <w:rsid w:val="00990937"/>
    <w:rsid w:val="009918B9"/>
    <w:rsid w:val="00991D9E"/>
    <w:rsid w:val="00995716"/>
    <w:rsid w:val="00996BE5"/>
    <w:rsid w:val="009975C8"/>
    <w:rsid w:val="009A143D"/>
    <w:rsid w:val="009A266F"/>
    <w:rsid w:val="009A5C2B"/>
    <w:rsid w:val="009A71E5"/>
    <w:rsid w:val="009A73CD"/>
    <w:rsid w:val="009B0047"/>
    <w:rsid w:val="009B2D43"/>
    <w:rsid w:val="009B306A"/>
    <w:rsid w:val="009B3FBE"/>
    <w:rsid w:val="009B63C3"/>
    <w:rsid w:val="009C3485"/>
    <w:rsid w:val="009C3786"/>
    <w:rsid w:val="009C3AFE"/>
    <w:rsid w:val="009C3CB4"/>
    <w:rsid w:val="009C47D4"/>
    <w:rsid w:val="009D067C"/>
    <w:rsid w:val="009D1815"/>
    <w:rsid w:val="009D2451"/>
    <w:rsid w:val="009D5A89"/>
    <w:rsid w:val="009D6C72"/>
    <w:rsid w:val="009D72F8"/>
    <w:rsid w:val="009D7777"/>
    <w:rsid w:val="009E0A73"/>
    <w:rsid w:val="009E111A"/>
    <w:rsid w:val="009E20EB"/>
    <w:rsid w:val="009E34DC"/>
    <w:rsid w:val="009E39F7"/>
    <w:rsid w:val="009E3EC8"/>
    <w:rsid w:val="009E7DD4"/>
    <w:rsid w:val="009E7FF5"/>
    <w:rsid w:val="009F261F"/>
    <w:rsid w:val="009F2A0F"/>
    <w:rsid w:val="009F470B"/>
    <w:rsid w:val="009F6BE0"/>
    <w:rsid w:val="009F7205"/>
    <w:rsid w:val="009F77AD"/>
    <w:rsid w:val="00A00534"/>
    <w:rsid w:val="00A00F29"/>
    <w:rsid w:val="00A0272E"/>
    <w:rsid w:val="00A0295B"/>
    <w:rsid w:val="00A02A01"/>
    <w:rsid w:val="00A02D4F"/>
    <w:rsid w:val="00A02F82"/>
    <w:rsid w:val="00A042AF"/>
    <w:rsid w:val="00A0564A"/>
    <w:rsid w:val="00A0590D"/>
    <w:rsid w:val="00A07047"/>
    <w:rsid w:val="00A07ECA"/>
    <w:rsid w:val="00A110AF"/>
    <w:rsid w:val="00A138DE"/>
    <w:rsid w:val="00A1395B"/>
    <w:rsid w:val="00A13AF0"/>
    <w:rsid w:val="00A13D01"/>
    <w:rsid w:val="00A143BA"/>
    <w:rsid w:val="00A151A3"/>
    <w:rsid w:val="00A15C16"/>
    <w:rsid w:val="00A16528"/>
    <w:rsid w:val="00A16A22"/>
    <w:rsid w:val="00A17490"/>
    <w:rsid w:val="00A20101"/>
    <w:rsid w:val="00A20489"/>
    <w:rsid w:val="00A20606"/>
    <w:rsid w:val="00A2126E"/>
    <w:rsid w:val="00A257A9"/>
    <w:rsid w:val="00A26333"/>
    <w:rsid w:val="00A26946"/>
    <w:rsid w:val="00A32E41"/>
    <w:rsid w:val="00A337F2"/>
    <w:rsid w:val="00A3539D"/>
    <w:rsid w:val="00A3651E"/>
    <w:rsid w:val="00A36A18"/>
    <w:rsid w:val="00A36F8D"/>
    <w:rsid w:val="00A41222"/>
    <w:rsid w:val="00A425D2"/>
    <w:rsid w:val="00A43DE0"/>
    <w:rsid w:val="00A45077"/>
    <w:rsid w:val="00A5233B"/>
    <w:rsid w:val="00A5265F"/>
    <w:rsid w:val="00A54FAB"/>
    <w:rsid w:val="00A56092"/>
    <w:rsid w:val="00A563D8"/>
    <w:rsid w:val="00A573A9"/>
    <w:rsid w:val="00A60C98"/>
    <w:rsid w:val="00A61D56"/>
    <w:rsid w:val="00A62BE0"/>
    <w:rsid w:val="00A667BA"/>
    <w:rsid w:val="00A676F1"/>
    <w:rsid w:val="00A678AB"/>
    <w:rsid w:val="00A67BAA"/>
    <w:rsid w:val="00A723BA"/>
    <w:rsid w:val="00A80866"/>
    <w:rsid w:val="00A81998"/>
    <w:rsid w:val="00A8226F"/>
    <w:rsid w:val="00A82E1D"/>
    <w:rsid w:val="00A85050"/>
    <w:rsid w:val="00A8695C"/>
    <w:rsid w:val="00A86D4C"/>
    <w:rsid w:val="00A87F96"/>
    <w:rsid w:val="00A92FFE"/>
    <w:rsid w:val="00A93C67"/>
    <w:rsid w:val="00A94E70"/>
    <w:rsid w:val="00A969AA"/>
    <w:rsid w:val="00A96B24"/>
    <w:rsid w:val="00A973F7"/>
    <w:rsid w:val="00A97F98"/>
    <w:rsid w:val="00A97FEB"/>
    <w:rsid w:val="00AA044F"/>
    <w:rsid w:val="00AA0609"/>
    <w:rsid w:val="00AA0AA5"/>
    <w:rsid w:val="00AA0BBB"/>
    <w:rsid w:val="00AA1EFA"/>
    <w:rsid w:val="00AA2C23"/>
    <w:rsid w:val="00AA37C0"/>
    <w:rsid w:val="00AA3AAB"/>
    <w:rsid w:val="00AA55C9"/>
    <w:rsid w:val="00AA6EE2"/>
    <w:rsid w:val="00AB27DB"/>
    <w:rsid w:val="00AB49F2"/>
    <w:rsid w:val="00AB577E"/>
    <w:rsid w:val="00AB5911"/>
    <w:rsid w:val="00AB7EDE"/>
    <w:rsid w:val="00AC30F6"/>
    <w:rsid w:val="00AC3FCD"/>
    <w:rsid w:val="00AC6717"/>
    <w:rsid w:val="00AD0ACE"/>
    <w:rsid w:val="00AD1ED6"/>
    <w:rsid w:val="00AD2D4E"/>
    <w:rsid w:val="00AD3F14"/>
    <w:rsid w:val="00AD5D5A"/>
    <w:rsid w:val="00AD5FE3"/>
    <w:rsid w:val="00AE0B48"/>
    <w:rsid w:val="00AE3624"/>
    <w:rsid w:val="00AE6AF0"/>
    <w:rsid w:val="00AE6AF8"/>
    <w:rsid w:val="00AE6E1B"/>
    <w:rsid w:val="00AF08D6"/>
    <w:rsid w:val="00AF0E6B"/>
    <w:rsid w:val="00AF49B7"/>
    <w:rsid w:val="00AF5300"/>
    <w:rsid w:val="00AF534D"/>
    <w:rsid w:val="00AF5797"/>
    <w:rsid w:val="00AF6B82"/>
    <w:rsid w:val="00AF72B4"/>
    <w:rsid w:val="00B00C71"/>
    <w:rsid w:val="00B00E91"/>
    <w:rsid w:val="00B01B27"/>
    <w:rsid w:val="00B02C87"/>
    <w:rsid w:val="00B031A4"/>
    <w:rsid w:val="00B03DF0"/>
    <w:rsid w:val="00B10999"/>
    <w:rsid w:val="00B10A72"/>
    <w:rsid w:val="00B13726"/>
    <w:rsid w:val="00B13EF7"/>
    <w:rsid w:val="00B14BA2"/>
    <w:rsid w:val="00B15CE8"/>
    <w:rsid w:val="00B1635E"/>
    <w:rsid w:val="00B1744F"/>
    <w:rsid w:val="00B177DA"/>
    <w:rsid w:val="00B17C3C"/>
    <w:rsid w:val="00B22955"/>
    <w:rsid w:val="00B22BA9"/>
    <w:rsid w:val="00B24DED"/>
    <w:rsid w:val="00B25D29"/>
    <w:rsid w:val="00B300B1"/>
    <w:rsid w:val="00B30433"/>
    <w:rsid w:val="00B420F3"/>
    <w:rsid w:val="00B4270D"/>
    <w:rsid w:val="00B43566"/>
    <w:rsid w:val="00B444CA"/>
    <w:rsid w:val="00B506A3"/>
    <w:rsid w:val="00B518F0"/>
    <w:rsid w:val="00B51DC9"/>
    <w:rsid w:val="00B571F4"/>
    <w:rsid w:val="00B573D8"/>
    <w:rsid w:val="00B57E31"/>
    <w:rsid w:val="00B60803"/>
    <w:rsid w:val="00B60EAE"/>
    <w:rsid w:val="00B64DBC"/>
    <w:rsid w:val="00B65822"/>
    <w:rsid w:val="00B66015"/>
    <w:rsid w:val="00B667CF"/>
    <w:rsid w:val="00B667EC"/>
    <w:rsid w:val="00B66A04"/>
    <w:rsid w:val="00B66F98"/>
    <w:rsid w:val="00B675E4"/>
    <w:rsid w:val="00B71FA6"/>
    <w:rsid w:val="00B72CB8"/>
    <w:rsid w:val="00B741A6"/>
    <w:rsid w:val="00B7476F"/>
    <w:rsid w:val="00B770E6"/>
    <w:rsid w:val="00B829AD"/>
    <w:rsid w:val="00B82E64"/>
    <w:rsid w:val="00B83CC0"/>
    <w:rsid w:val="00B83E03"/>
    <w:rsid w:val="00B8460D"/>
    <w:rsid w:val="00B85E60"/>
    <w:rsid w:val="00B85F67"/>
    <w:rsid w:val="00B868E1"/>
    <w:rsid w:val="00B9089C"/>
    <w:rsid w:val="00B90BCF"/>
    <w:rsid w:val="00B91863"/>
    <w:rsid w:val="00B94888"/>
    <w:rsid w:val="00B97908"/>
    <w:rsid w:val="00BA006A"/>
    <w:rsid w:val="00BA20E7"/>
    <w:rsid w:val="00BA2FC3"/>
    <w:rsid w:val="00BA4CFE"/>
    <w:rsid w:val="00BA579F"/>
    <w:rsid w:val="00BA5F07"/>
    <w:rsid w:val="00BB04D9"/>
    <w:rsid w:val="00BB228F"/>
    <w:rsid w:val="00BB3384"/>
    <w:rsid w:val="00BB4C9E"/>
    <w:rsid w:val="00BB5756"/>
    <w:rsid w:val="00BB5F1B"/>
    <w:rsid w:val="00BB6056"/>
    <w:rsid w:val="00BB653D"/>
    <w:rsid w:val="00BC1AF2"/>
    <w:rsid w:val="00BC1BAF"/>
    <w:rsid w:val="00BC2A7B"/>
    <w:rsid w:val="00BC36AF"/>
    <w:rsid w:val="00BC54AD"/>
    <w:rsid w:val="00BC5A13"/>
    <w:rsid w:val="00BC602E"/>
    <w:rsid w:val="00BC6441"/>
    <w:rsid w:val="00BC73B0"/>
    <w:rsid w:val="00BD1D58"/>
    <w:rsid w:val="00BD20A2"/>
    <w:rsid w:val="00BD4B30"/>
    <w:rsid w:val="00BD5D5B"/>
    <w:rsid w:val="00BE3555"/>
    <w:rsid w:val="00BE379A"/>
    <w:rsid w:val="00BE414D"/>
    <w:rsid w:val="00BE665F"/>
    <w:rsid w:val="00BE6681"/>
    <w:rsid w:val="00BE68D4"/>
    <w:rsid w:val="00BE7240"/>
    <w:rsid w:val="00BE7C0F"/>
    <w:rsid w:val="00BF1E2F"/>
    <w:rsid w:val="00BF20B5"/>
    <w:rsid w:val="00BF23DD"/>
    <w:rsid w:val="00BF3D05"/>
    <w:rsid w:val="00BF5149"/>
    <w:rsid w:val="00BF7BC0"/>
    <w:rsid w:val="00C024C5"/>
    <w:rsid w:val="00C03552"/>
    <w:rsid w:val="00C05430"/>
    <w:rsid w:val="00C05846"/>
    <w:rsid w:val="00C05FB7"/>
    <w:rsid w:val="00C06CC7"/>
    <w:rsid w:val="00C07BE8"/>
    <w:rsid w:val="00C10247"/>
    <w:rsid w:val="00C12C52"/>
    <w:rsid w:val="00C1573C"/>
    <w:rsid w:val="00C16B9E"/>
    <w:rsid w:val="00C17461"/>
    <w:rsid w:val="00C1758C"/>
    <w:rsid w:val="00C2000F"/>
    <w:rsid w:val="00C2123F"/>
    <w:rsid w:val="00C219BF"/>
    <w:rsid w:val="00C225B2"/>
    <w:rsid w:val="00C22626"/>
    <w:rsid w:val="00C239A9"/>
    <w:rsid w:val="00C2419A"/>
    <w:rsid w:val="00C24C5A"/>
    <w:rsid w:val="00C26CC7"/>
    <w:rsid w:val="00C2709F"/>
    <w:rsid w:val="00C276BA"/>
    <w:rsid w:val="00C27C4A"/>
    <w:rsid w:val="00C30E54"/>
    <w:rsid w:val="00C30F66"/>
    <w:rsid w:val="00C311D1"/>
    <w:rsid w:val="00C314CE"/>
    <w:rsid w:val="00C32467"/>
    <w:rsid w:val="00C324DE"/>
    <w:rsid w:val="00C32D3A"/>
    <w:rsid w:val="00C330F7"/>
    <w:rsid w:val="00C344C5"/>
    <w:rsid w:val="00C34DB4"/>
    <w:rsid w:val="00C35AE5"/>
    <w:rsid w:val="00C36480"/>
    <w:rsid w:val="00C4083E"/>
    <w:rsid w:val="00C41706"/>
    <w:rsid w:val="00C46C2A"/>
    <w:rsid w:val="00C4778B"/>
    <w:rsid w:val="00C50962"/>
    <w:rsid w:val="00C50F4A"/>
    <w:rsid w:val="00C51976"/>
    <w:rsid w:val="00C52074"/>
    <w:rsid w:val="00C549F7"/>
    <w:rsid w:val="00C54B98"/>
    <w:rsid w:val="00C5501B"/>
    <w:rsid w:val="00C55063"/>
    <w:rsid w:val="00C55DB2"/>
    <w:rsid w:val="00C6019B"/>
    <w:rsid w:val="00C60958"/>
    <w:rsid w:val="00C617E6"/>
    <w:rsid w:val="00C641B4"/>
    <w:rsid w:val="00C67031"/>
    <w:rsid w:val="00C703F0"/>
    <w:rsid w:val="00C71C79"/>
    <w:rsid w:val="00C73A34"/>
    <w:rsid w:val="00C75077"/>
    <w:rsid w:val="00C774CE"/>
    <w:rsid w:val="00C777A5"/>
    <w:rsid w:val="00C8028D"/>
    <w:rsid w:val="00C81B87"/>
    <w:rsid w:val="00C82CF1"/>
    <w:rsid w:val="00C8376F"/>
    <w:rsid w:val="00C83C8F"/>
    <w:rsid w:val="00C84B68"/>
    <w:rsid w:val="00C84D6E"/>
    <w:rsid w:val="00C86481"/>
    <w:rsid w:val="00C872B1"/>
    <w:rsid w:val="00C906B5"/>
    <w:rsid w:val="00C9132D"/>
    <w:rsid w:val="00C91D39"/>
    <w:rsid w:val="00C93D77"/>
    <w:rsid w:val="00C95DC5"/>
    <w:rsid w:val="00C960ED"/>
    <w:rsid w:val="00CA0FCB"/>
    <w:rsid w:val="00CA104D"/>
    <w:rsid w:val="00CA1B57"/>
    <w:rsid w:val="00CA2BFC"/>
    <w:rsid w:val="00CA2C50"/>
    <w:rsid w:val="00CA66B3"/>
    <w:rsid w:val="00CA6FAC"/>
    <w:rsid w:val="00CB2268"/>
    <w:rsid w:val="00CB25C9"/>
    <w:rsid w:val="00CB2D9F"/>
    <w:rsid w:val="00CB4A4D"/>
    <w:rsid w:val="00CB5B63"/>
    <w:rsid w:val="00CB6948"/>
    <w:rsid w:val="00CB7F08"/>
    <w:rsid w:val="00CC1466"/>
    <w:rsid w:val="00CC1843"/>
    <w:rsid w:val="00CC3CBE"/>
    <w:rsid w:val="00CC6181"/>
    <w:rsid w:val="00CC61BD"/>
    <w:rsid w:val="00CC736E"/>
    <w:rsid w:val="00CD05FF"/>
    <w:rsid w:val="00CD1210"/>
    <w:rsid w:val="00CD1436"/>
    <w:rsid w:val="00CD18F7"/>
    <w:rsid w:val="00CD1C9D"/>
    <w:rsid w:val="00CD2C55"/>
    <w:rsid w:val="00CD3373"/>
    <w:rsid w:val="00CD4E64"/>
    <w:rsid w:val="00CD6A40"/>
    <w:rsid w:val="00CE029A"/>
    <w:rsid w:val="00CE1AB8"/>
    <w:rsid w:val="00CE2420"/>
    <w:rsid w:val="00CE2F39"/>
    <w:rsid w:val="00CE3645"/>
    <w:rsid w:val="00CE3662"/>
    <w:rsid w:val="00CE3B62"/>
    <w:rsid w:val="00CE63A3"/>
    <w:rsid w:val="00CE63FC"/>
    <w:rsid w:val="00CF2CBE"/>
    <w:rsid w:val="00CF3004"/>
    <w:rsid w:val="00CF3B84"/>
    <w:rsid w:val="00CF6316"/>
    <w:rsid w:val="00CF6618"/>
    <w:rsid w:val="00D00B05"/>
    <w:rsid w:val="00D01ADF"/>
    <w:rsid w:val="00D035C7"/>
    <w:rsid w:val="00D05604"/>
    <w:rsid w:val="00D05C21"/>
    <w:rsid w:val="00D06140"/>
    <w:rsid w:val="00D06B63"/>
    <w:rsid w:val="00D1009E"/>
    <w:rsid w:val="00D10F52"/>
    <w:rsid w:val="00D14817"/>
    <w:rsid w:val="00D14F8E"/>
    <w:rsid w:val="00D1764E"/>
    <w:rsid w:val="00D2030C"/>
    <w:rsid w:val="00D21BFC"/>
    <w:rsid w:val="00D2228E"/>
    <w:rsid w:val="00D22D58"/>
    <w:rsid w:val="00D22F4F"/>
    <w:rsid w:val="00D23094"/>
    <w:rsid w:val="00D232B3"/>
    <w:rsid w:val="00D24BB7"/>
    <w:rsid w:val="00D24FAE"/>
    <w:rsid w:val="00D252BF"/>
    <w:rsid w:val="00D302AB"/>
    <w:rsid w:val="00D30B9B"/>
    <w:rsid w:val="00D3160F"/>
    <w:rsid w:val="00D320C3"/>
    <w:rsid w:val="00D3326D"/>
    <w:rsid w:val="00D33CCC"/>
    <w:rsid w:val="00D33DA4"/>
    <w:rsid w:val="00D3426A"/>
    <w:rsid w:val="00D35EAA"/>
    <w:rsid w:val="00D3635A"/>
    <w:rsid w:val="00D4039F"/>
    <w:rsid w:val="00D40444"/>
    <w:rsid w:val="00D42549"/>
    <w:rsid w:val="00D42B1B"/>
    <w:rsid w:val="00D4608B"/>
    <w:rsid w:val="00D50B23"/>
    <w:rsid w:val="00D50DA5"/>
    <w:rsid w:val="00D51338"/>
    <w:rsid w:val="00D51EF2"/>
    <w:rsid w:val="00D543EE"/>
    <w:rsid w:val="00D545F9"/>
    <w:rsid w:val="00D54C45"/>
    <w:rsid w:val="00D55BB5"/>
    <w:rsid w:val="00D56064"/>
    <w:rsid w:val="00D566C7"/>
    <w:rsid w:val="00D608DA"/>
    <w:rsid w:val="00D6191A"/>
    <w:rsid w:val="00D61DB8"/>
    <w:rsid w:val="00D629DE"/>
    <w:rsid w:val="00D62BA0"/>
    <w:rsid w:val="00D6457A"/>
    <w:rsid w:val="00D6600B"/>
    <w:rsid w:val="00D67D8B"/>
    <w:rsid w:val="00D70258"/>
    <w:rsid w:val="00D70594"/>
    <w:rsid w:val="00D708BA"/>
    <w:rsid w:val="00D72727"/>
    <w:rsid w:val="00D72FEC"/>
    <w:rsid w:val="00D751D7"/>
    <w:rsid w:val="00D75AB9"/>
    <w:rsid w:val="00D768BE"/>
    <w:rsid w:val="00D81929"/>
    <w:rsid w:val="00D81D4E"/>
    <w:rsid w:val="00D82B1A"/>
    <w:rsid w:val="00D836CC"/>
    <w:rsid w:val="00D84A53"/>
    <w:rsid w:val="00D90199"/>
    <w:rsid w:val="00D90C60"/>
    <w:rsid w:val="00D90C64"/>
    <w:rsid w:val="00D910EE"/>
    <w:rsid w:val="00D9232F"/>
    <w:rsid w:val="00D953F9"/>
    <w:rsid w:val="00DA0495"/>
    <w:rsid w:val="00DA105C"/>
    <w:rsid w:val="00DA2FB3"/>
    <w:rsid w:val="00DA335E"/>
    <w:rsid w:val="00DA3D71"/>
    <w:rsid w:val="00DA48D8"/>
    <w:rsid w:val="00DA5072"/>
    <w:rsid w:val="00DA61E6"/>
    <w:rsid w:val="00DA7D93"/>
    <w:rsid w:val="00DB0752"/>
    <w:rsid w:val="00DB17DA"/>
    <w:rsid w:val="00DB2153"/>
    <w:rsid w:val="00DB2847"/>
    <w:rsid w:val="00DB2C6D"/>
    <w:rsid w:val="00DB3547"/>
    <w:rsid w:val="00DB5183"/>
    <w:rsid w:val="00DC360F"/>
    <w:rsid w:val="00DC4883"/>
    <w:rsid w:val="00DC4C4B"/>
    <w:rsid w:val="00DC5535"/>
    <w:rsid w:val="00DC57AE"/>
    <w:rsid w:val="00DC5F76"/>
    <w:rsid w:val="00DC67F4"/>
    <w:rsid w:val="00DC72C5"/>
    <w:rsid w:val="00DC76F3"/>
    <w:rsid w:val="00DD0ABF"/>
    <w:rsid w:val="00DD123B"/>
    <w:rsid w:val="00DD37C0"/>
    <w:rsid w:val="00DD7FF9"/>
    <w:rsid w:val="00DE568C"/>
    <w:rsid w:val="00DE6991"/>
    <w:rsid w:val="00DF1D29"/>
    <w:rsid w:val="00DF3DBD"/>
    <w:rsid w:val="00DF4A78"/>
    <w:rsid w:val="00DF67BC"/>
    <w:rsid w:val="00DF7103"/>
    <w:rsid w:val="00DF76AD"/>
    <w:rsid w:val="00E01112"/>
    <w:rsid w:val="00E030D7"/>
    <w:rsid w:val="00E04C98"/>
    <w:rsid w:val="00E04CA4"/>
    <w:rsid w:val="00E1017A"/>
    <w:rsid w:val="00E10F34"/>
    <w:rsid w:val="00E128E8"/>
    <w:rsid w:val="00E143BF"/>
    <w:rsid w:val="00E15292"/>
    <w:rsid w:val="00E16386"/>
    <w:rsid w:val="00E16D2A"/>
    <w:rsid w:val="00E252F5"/>
    <w:rsid w:val="00E30016"/>
    <w:rsid w:val="00E32A94"/>
    <w:rsid w:val="00E32EB6"/>
    <w:rsid w:val="00E335EF"/>
    <w:rsid w:val="00E335F1"/>
    <w:rsid w:val="00E35BFA"/>
    <w:rsid w:val="00E42CA8"/>
    <w:rsid w:val="00E44A0A"/>
    <w:rsid w:val="00E46CF6"/>
    <w:rsid w:val="00E47330"/>
    <w:rsid w:val="00E53761"/>
    <w:rsid w:val="00E53781"/>
    <w:rsid w:val="00E566F0"/>
    <w:rsid w:val="00E611A9"/>
    <w:rsid w:val="00E65F75"/>
    <w:rsid w:val="00E666BB"/>
    <w:rsid w:val="00E666C7"/>
    <w:rsid w:val="00E667D6"/>
    <w:rsid w:val="00E70BE9"/>
    <w:rsid w:val="00E724A1"/>
    <w:rsid w:val="00E72FDB"/>
    <w:rsid w:val="00E733D2"/>
    <w:rsid w:val="00E75FD0"/>
    <w:rsid w:val="00E767F0"/>
    <w:rsid w:val="00E8136C"/>
    <w:rsid w:val="00E83394"/>
    <w:rsid w:val="00E842B8"/>
    <w:rsid w:val="00E84EAD"/>
    <w:rsid w:val="00E867F8"/>
    <w:rsid w:val="00E87055"/>
    <w:rsid w:val="00E9132F"/>
    <w:rsid w:val="00E91AA5"/>
    <w:rsid w:val="00E93ABE"/>
    <w:rsid w:val="00E945D3"/>
    <w:rsid w:val="00E966A0"/>
    <w:rsid w:val="00E972EE"/>
    <w:rsid w:val="00EA363C"/>
    <w:rsid w:val="00EA74EC"/>
    <w:rsid w:val="00EA7E5A"/>
    <w:rsid w:val="00EB06DF"/>
    <w:rsid w:val="00EB1FF8"/>
    <w:rsid w:val="00EB267D"/>
    <w:rsid w:val="00EB300E"/>
    <w:rsid w:val="00EB337D"/>
    <w:rsid w:val="00EB54F7"/>
    <w:rsid w:val="00EB5F8B"/>
    <w:rsid w:val="00EB5FD9"/>
    <w:rsid w:val="00EB659A"/>
    <w:rsid w:val="00EB6F61"/>
    <w:rsid w:val="00EC1AB6"/>
    <w:rsid w:val="00EC26B2"/>
    <w:rsid w:val="00EC3898"/>
    <w:rsid w:val="00EC3B65"/>
    <w:rsid w:val="00EC4E61"/>
    <w:rsid w:val="00EC6B15"/>
    <w:rsid w:val="00ED0866"/>
    <w:rsid w:val="00ED1E50"/>
    <w:rsid w:val="00ED23C3"/>
    <w:rsid w:val="00ED24BA"/>
    <w:rsid w:val="00ED2ED5"/>
    <w:rsid w:val="00ED4C2B"/>
    <w:rsid w:val="00ED74D5"/>
    <w:rsid w:val="00ED7920"/>
    <w:rsid w:val="00EE5C30"/>
    <w:rsid w:val="00EE7566"/>
    <w:rsid w:val="00EF265F"/>
    <w:rsid w:val="00EF43B4"/>
    <w:rsid w:val="00EF5532"/>
    <w:rsid w:val="00EF747F"/>
    <w:rsid w:val="00F011A5"/>
    <w:rsid w:val="00F012CC"/>
    <w:rsid w:val="00F054D3"/>
    <w:rsid w:val="00F054E7"/>
    <w:rsid w:val="00F0567D"/>
    <w:rsid w:val="00F05C77"/>
    <w:rsid w:val="00F05CF0"/>
    <w:rsid w:val="00F06598"/>
    <w:rsid w:val="00F07A7E"/>
    <w:rsid w:val="00F10164"/>
    <w:rsid w:val="00F102B5"/>
    <w:rsid w:val="00F114B7"/>
    <w:rsid w:val="00F11628"/>
    <w:rsid w:val="00F12506"/>
    <w:rsid w:val="00F17D61"/>
    <w:rsid w:val="00F20953"/>
    <w:rsid w:val="00F24427"/>
    <w:rsid w:val="00F27E8A"/>
    <w:rsid w:val="00F304E7"/>
    <w:rsid w:val="00F30D15"/>
    <w:rsid w:val="00F32E85"/>
    <w:rsid w:val="00F33A83"/>
    <w:rsid w:val="00F3547E"/>
    <w:rsid w:val="00F3579E"/>
    <w:rsid w:val="00F35E95"/>
    <w:rsid w:val="00F37DF3"/>
    <w:rsid w:val="00F4073D"/>
    <w:rsid w:val="00F41FB7"/>
    <w:rsid w:val="00F43B98"/>
    <w:rsid w:val="00F43F42"/>
    <w:rsid w:val="00F50C1E"/>
    <w:rsid w:val="00F51B44"/>
    <w:rsid w:val="00F52B7D"/>
    <w:rsid w:val="00F56060"/>
    <w:rsid w:val="00F567BC"/>
    <w:rsid w:val="00F57A7F"/>
    <w:rsid w:val="00F57D2C"/>
    <w:rsid w:val="00F6174C"/>
    <w:rsid w:val="00F6204B"/>
    <w:rsid w:val="00F62599"/>
    <w:rsid w:val="00F63B60"/>
    <w:rsid w:val="00F63EFA"/>
    <w:rsid w:val="00F6419A"/>
    <w:rsid w:val="00F64411"/>
    <w:rsid w:val="00F655FB"/>
    <w:rsid w:val="00F675F9"/>
    <w:rsid w:val="00F706DF"/>
    <w:rsid w:val="00F70AC0"/>
    <w:rsid w:val="00F71002"/>
    <w:rsid w:val="00F71390"/>
    <w:rsid w:val="00F72143"/>
    <w:rsid w:val="00F7267A"/>
    <w:rsid w:val="00F739D6"/>
    <w:rsid w:val="00F7454E"/>
    <w:rsid w:val="00F75062"/>
    <w:rsid w:val="00F75688"/>
    <w:rsid w:val="00F76811"/>
    <w:rsid w:val="00F806E0"/>
    <w:rsid w:val="00F82862"/>
    <w:rsid w:val="00F82E8C"/>
    <w:rsid w:val="00F83460"/>
    <w:rsid w:val="00F84628"/>
    <w:rsid w:val="00F86225"/>
    <w:rsid w:val="00F8670F"/>
    <w:rsid w:val="00F8798A"/>
    <w:rsid w:val="00F87BEF"/>
    <w:rsid w:val="00F9092E"/>
    <w:rsid w:val="00F90BA6"/>
    <w:rsid w:val="00F91E99"/>
    <w:rsid w:val="00F926BD"/>
    <w:rsid w:val="00F954A7"/>
    <w:rsid w:val="00F963E7"/>
    <w:rsid w:val="00F97722"/>
    <w:rsid w:val="00FA113F"/>
    <w:rsid w:val="00FA36CB"/>
    <w:rsid w:val="00FA3CF2"/>
    <w:rsid w:val="00FA3D53"/>
    <w:rsid w:val="00FA5341"/>
    <w:rsid w:val="00FA6CF3"/>
    <w:rsid w:val="00FA7FCC"/>
    <w:rsid w:val="00FB0DCD"/>
    <w:rsid w:val="00FB5798"/>
    <w:rsid w:val="00FB721C"/>
    <w:rsid w:val="00FB72FD"/>
    <w:rsid w:val="00FB798C"/>
    <w:rsid w:val="00FC2ECC"/>
    <w:rsid w:val="00FC31B4"/>
    <w:rsid w:val="00FC338C"/>
    <w:rsid w:val="00FC4F0F"/>
    <w:rsid w:val="00FC68E7"/>
    <w:rsid w:val="00FC6EC4"/>
    <w:rsid w:val="00FC73CE"/>
    <w:rsid w:val="00FD050A"/>
    <w:rsid w:val="00FD3C05"/>
    <w:rsid w:val="00FD46F2"/>
    <w:rsid w:val="00FD7E2B"/>
    <w:rsid w:val="00FE1959"/>
    <w:rsid w:val="00FE1EC4"/>
    <w:rsid w:val="00FE2FDC"/>
    <w:rsid w:val="00FE3E0C"/>
    <w:rsid w:val="00FE4431"/>
    <w:rsid w:val="00FE6AE9"/>
    <w:rsid w:val="00FF122B"/>
    <w:rsid w:val="00FF258B"/>
    <w:rsid w:val="00FF4E52"/>
    <w:rsid w:val="00FF61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next w:val="Megjegyzsfej"/>
    <w:qFormat/>
    <w:rsid w:val="00CD1436"/>
    <w:pPr>
      <w:spacing w:after="0" w:line="240" w:lineRule="auto"/>
    </w:pPr>
    <w:rPr>
      <w:rFonts w:ascii="Times New Roman" w:eastAsia="Times New Roman" w:hAnsi="Times New Roman" w:cs="Times New Roman"/>
      <w:sz w:val="26"/>
      <w:szCs w:val="24"/>
      <w:lang w:eastAsia="hu-HU"/>
    </w:rPr>
  </w:style>
  <w:style w:type="paragraph" w:styleId="Cmsor1">
    <w:name w:val="heading 1"/>
    <w:basedOn w:val="Norml"/>
    <w:next w:val="Norml"/>
    <w:link w:val="Cmsor1Char"/>
    <w:uiPriority w:val="9"/>
    <w:qFormat/>
    <w:rsid w:val="00B660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CD1436"/>
    <w:pPr>
      <w:keepNext/>
      <w:numPr>
        <w:numId w:val="1"/>
      </w:numPr>
      <w:spacing w:before="60" w:after="60"/>
      <w:jc w:val="both"/>
      <w:outlineLvl w:val="1"/>
    </w:pPr>
    <w:rPr>
      <w:b/>
      <w:bCs/>
      <w:iCs/>
      <w:sz w:val="28"/>
      <w:szCs w:val="2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D1436"/>
    <w:rPr>
      <w:rFonts w:ascii="Times New Roman" w:eastAsia="Times New Roman" w:hAnsi="Times New Roman" w:cs="Times New Roman"/>
      <w:b/>
      <w:bCs/>
      <w:iCs/>
      <w:sz w:val="28"/>
      <w:szCs w:val="28"/>
      <w:lang w:val="x-none" w:eastAsia="hu-HU"/>
    </w:rPr>
  </w:style>
  <w:style w:type="paragraph" w:styleId="Megjegyzsfej">
    <w:name w:val="Note Heading"/>
    <w:basedOn w:val="Norml"/>
    <w:next w:val="Norml"/>
    <w:link w:val="MegjegyzsfejChar"/>
    <w:uiPriority w:val="99"/>
    <w:unhideWhenUsed/>
    <w:qFormat/>
    <w:rsid w:val="00CD1436"/>
  </w:style>
  <w:style w:type="character" w:customStyle="1" w:styleId="MegjegyzsfejChar">
    <w:name w:val="Megjegyzésfej Char"/>
    <w:basedOn w:val="Bekezdsalapbettpusa"/>
    <w:link w:val="Megjegyzsfej"/>
    <w:uiPriority w:val="99"/>
    <w:rsid w:val="00CD1436"/>
    <w:rPr>
      <w:rFonts w:ascii="Times New Roman" w:eastAsia="Times New Roman" w:hAnsi="Times New Roman" w:cs="Times New Roman"/>
      <w:sz w:val="26"/>
      <w:szCs w:val="24"/>
      <w:lang w:eastAsia="hu-HU"/>
    </w:rPr>
  </w:style>
  <w:style w:type="paragraph" w:styleId="Szvegtrzs">
    <w:name w:val="Body Text"/>
    <w:basedOn w:val="Norml"/>
    <w:link w:val="SzvegtrzsChar"/>
    <w:unhideWhenUsed/>
    <w:rsid w:val="00CD1436"/>
    <w:pPr>
      <w:numPr>
        <w:ilvl w:val="1"/>
        <w:numId w:val="1"/>
      </w:numPr>
      <w:spacing w:after="120"/>
    </w:pPr>
    <w:rPr>
      <w:lang w:val="x-none" w:eastAsia="x-none"/>
    </w:rPr>
  </w:style>
  <w:style w:type="character" w:customStyle="1" w:styleId="SzvegtrzsChar">
    <w:name w:val="Szövegtörzs Char"/>
    <w:basedOn w:val="Bekezdsalapbettpusa"/>
    <w:link w:val="Szvegtrzs"/>
    <w:rsid w:val="00CD1436"/>
    <w:rPr>
      <w:rFonts w:ascii="Times New Roman" w:eastAsia="Times New Roman" w:hAnsi="Times New Roman" w:cs="Times New Roman"/>
      <w:sz w:val="26"/>
      <w:szCs w:val="24"/>
      <w:lang w:val="x-none" w:eastAsia="x-none"/>
    </w:rPr>
  </w:style>
  <w:style w:type="paragraph" w:styleId="Szvegtrzs3">
    <w:name w:val="Body Text 3"/>
    <w:basedOn w:val="Norml"/>
    <w:link w:val="Szvegtrzs3Char"/>
    <w:unhideWhenUsed/>
    <w:rsid w:val="00CD1436"/>
    <w:pPr>
      <w:autoSpaceDE w:val="0"/>
      <w:autoSpaceDN w:val="0"/>
      <w:spacing w:before="60" w:after="60"/>
      <w:jc w:val="both"/>
    </w:pPr>
    <w:rPr>
      <w:sz w:val="28"/>
      <w:szCs w:val="28"/>
      <w:lang w:val="x-none"/>
    </w:rPr>
  </w:style>
  <w:style w:type="character" w:customStyle="1" w:styleId="Szvegtrzs3Char">
    <w:name w:val="Szövegtörzs 3 Char"/>
    <w:basedOn w:val="Bekezdsalapbettpusa"/>
    <w:link w:val="Szvegtrzs3"/>
    <w:rsid w:val="00CD1436"/>
    <w:rPr>
      <w:rFonts w:ascii="Times New Roman" w:eastAsia="Times New Roman" w:hAnsi="Times New Roman" w:cs="Times New Roman"/>
      <w:sz w:val="28"/>
      <w:szCs w:val="28"/>
      <w:lang w:val="x-none" w:eastAsia="hu-HU"/>
    </w:rPr>
  </w:style>
  <w:style w:type="paragraph" w:styleId="Listaszerbekezds">
    <w:name w:val="List Paragraph"/>
    <w:basedOn w:val="Norml"/>
    <w:uiPriority w:val="34"/>
    <w:qFormat/>
    <w:rsid w:val="00CD1436"/>
    <w:pPr>
      <w:ind w:left="720"/>
      <w:contextualSpacing/>
    </w:pPr>
    <w:rPr>
      <w:sz w:val="24"/>
    </w:rPr>
  </w:style>
  <w:style w:type="paragraph" w:styleId="lfej">
    <w:name w:val="header"/>
    <w:basedOn w:val="Norml"/>
    <w:link w:val="lfejChar"/>
    <w:uiPriority w:val="99"/>
    <w:unhideWhenUsed/>
    <w:rsid w:val="00EE7566"/>
    <w:pPr>
      <w:tabs>
        <w:tab w:val="center" w:pos="4536"/>
        <w:tab w:val="right" w:pos="9072"/>
      </w:tabs>
    </w:pPr>
  </w:style>
  <w:style w:type="character" w:customStyle="1" w:styleId="lfejChar">
    <w:name w:val="Élőfej Char"/>
    <w:basedOn w:val="Bekezdsalapbettpusa"/>
    <w:link w:val="lfej"/>
    <w:uiPriority w:val="99"/>
    <w:rsid w:val="00EE7566"/>
    <w:rPr>
      <w:rFonts w:ascii="Times New Roman" w:eastAsia="Times New Roman" w:hAnsi="Times New Roman" w:cs="Times New Roman"/>
      <w:sz w:val="26"/>
      <w:szCs w:val="24"/>
      <w:lang w:eastAsia="hu-HU"/>
    </w:rPr>
  </w:style>
  <w:style w:type="paragraph" w:styleId="llb">
    <w:name w:val="footer"/>
    <w:basedOn w:val="Norml"/>
    <w:link w:val="llbChar"/>
    <w:uiPriority w:val="99"/>
    <w:unhideWhenUsed/>
    <w:rsid w:val="00EE7566"/>
    <w:pPr>
      <w:tabs>
        <w:tab w:val="center" w:pos="4536"/>
        <w:tab w:val="right" w:pos="9072"/>
      </w:tabs>
    </w:pPr>
  </w:style>
  <w:style w:type="character" w:customStyle="1" w:styleId="llbChar">
    <w:name w:val="Élőláb Char"/>
    <w:basedOn w:val="Bekezdsalapbettpusa"/>
    <w:link w:val="llb"/>
    <w:uiPriority w:val="99"/>
    <w:rsid w:val="00EE7566"/>
    <w:rPr>
      <w:rFonts w:ascii="Times New Roman" w:eastAsia="Times New Roman" w:hAnsi="Times New Roman" w:cs="Times New Roman"/>
      <w:sz w:val="26"/>
      <w:szCs w:val="24"/>
      <w:lang w:eastAsia="hu-HU"/>
    </w:rPr>
  </w:style>
  <w:style w:type="paragraph" w:styleId="Buborkszveg">
    <w:name w:val="Balloon Text"/>
    <w:basedOn w:val="Norml"/>
    <w:link w:val="BuborkszvegChar"/>
    <w:uiPriority w:val="99"/>
    <w:semiHidden/>
    <w:unhideWhenUsed/>
    <w:rsid w:val="00B667EC"/>
    <w:rPr>
      <w:rFonts w:ascii="Tahoma" w:hAnsi="Tahoma" w:cs="Tahoma"/>
      <w:sz w:val="16"/>
      <w:szCs w:val="16"/>
    </w:rPr>
  </w:style>
  <w:style w:type="character" w:customStyle="1" w:styleId="BuborkszvegChar">
    <w:name w:val="Buborékszöveg Char"/>
    <w:basedOn w:val="Bekezdsalapbettpusa"/>
    <w:link w:val="Buborkszveg"/>
    <w:uiPriority w:val="99"/>
    <w:semiHidden/>
    <w:rsid w:val="00B667EC"/>
    <w:rPr>
      <w:rFonts w:ascii="Tahoma" w:eastAsia="Times New Roman" w:hAnsi="Tahoma" w:cs="Tahoma"/>
      <w:sz w:val="16"/>
      <w:szCs w:val="16"/>
      <w:lang w:eastAsia="hu-HU"/>
    </w:rPr>
  </w:style>
  <w:style w:type="paragraph" w:styleId="Vltozat">
    <w:name w:val="Revision"/>
    <w:hidden/>
    <w:uiPriority w:val="99"/>
    <w:semiHidden/>
    <w:rsid w:val="00A43DE0"/>
    <w:pPr>
      <w:spacing w:after="0" w:line="240" w:lineRule="auto"/>
    </w:pPr>
    <w:rPr>
      <w:rFonts w:ascii="Times New Roman" w:eastAsia="Times New Roman" w:hAnsi="Times New Roman" w:cs="Times New Roman"/>
      <w:sz w:val="26"/>
      <w:szCs w:val="24"/>
      <w:lang w:eastAsia="hu-HU"/>
    </w:rPr>
  </w:style>
  <w:style w:type="table" w:styleId="Rcsostblzat">
    <w:name w:val="Table Grid"/>
    <w:basedOn w:val="Normltblzat"/>
    <w:uiPriority w:val="59"/>
    <w:rsid w:val="00C7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B66015"/>
    <w:rPr>
      <w:rFonts w:asciiTheme="majorHAnsi" w:eastAsiaTheme="majorEastAsia" w:hAnsiTheme="majorHAnsi" w:cstheme="majorBidi"/>
      <w:b/>
      <w:bCs/>
      <w:color w:val="365F91" w:themeColor="accent1" w:themeShade="BF"/>
      <w:sz w:val="28"/>
      <w:szCs w:val="28"/>
      <w:lang w:eastAsia="hu-HU"/>
    </w:rPr>
  </w:style>
  <w:style w:type="character" w:styleId="Jegyzethivatkozs">
    <w:name w:val="annotation reference"/>
    <w:basedOn w:val="Bekezdsalapbettpusa"/>
    <w:uiPriority w:val="99"/>
    <w:semiHidden/>
    <w:unhideWhenUsed/>
    <w:rsid w:val="00C30F66"/>
    <w:rPr>
      <w:sz w:val="16"/>
      <w:szCs w:val="16"/>
    </w:rPr>
  </w:style>
  <w:style w:type="paragraph" w:styleId="Jegyzetszveg">
    <w:name w:val="annotation text"/>
    <w:basedOn w:val="Norml"/>
    <w:link w:val="JegyzetszvegChar"/>
    <w:uiPriority w:val="99"/>
    <w:unhideWhenUsed/>
    <w:rsid w:val="00C30F66"/>
    <w:rPr>
      <w:sz w:val="20"/>
      <w:szCs w:val="20"/>
    </w:rPr>
  </w:style>
  <w:style w:type="character" w:customStyle="1" w:styleId="JegyzetszvegChar">
    <w:name w:val="Jegyzetszöveg Char"/>
    <w:basedOn w:val="Bekezdsalapbettpusa"/>
    <w:link w:val="Jegyzetszveg"/>
    <w:uiPriority w:val="99"/>
    <w:rsid w:val="00C30F6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C30F66"/>
    <w:rPr>
      <w:b/>
      <w:bCs/>
    </w:rPr>
  </w:style>
  <w:style w:type="character" w:customStyle="1" w:styleId="MegjegyzstrgyaChar">
    <w:name w:val="Megjegyzés tárgya Char"/>
    <w:basedOn w:val="JegyzetszvegChar"/>
    <w:link w:val="Megjegyzstrgya"/>
    <w:uiPriority w:val="99"/>
    <w:semiHidden/>
    <w:rsid w:val="00C30F66"/>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unhideWhenUsed/>
    <w:rsid w:val="000B18A3"/>
    <w:rPr>
      <w:sz w:val="20"/>
      <w:szCs w:val="20"/>
    </w:rPr>
  </w:style>
  <w:style w:type="character" w:customStyle="1" w:styleId="LbjegyzetszvegChar">
    <w:name w:val="Lábjegyzetszöveg Char"/>
    <w:basedOn w:val="Bekezdsalapbettpusa"/>
    <w:link w:val="Lbjegyzetszveg"/>
    <w:uiPriority w:val="99"/>
    <w:rsid w:val="000B18A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0B18A3"/>
    <w:rPr>
      <w:vertAlign w:val="superscript"/>
    </w:rPr>
  </w:style>
  <w:style w:type="paragraph" w:styleId="Alcm">
    <w:name w:val="Subtitle"/>
    <w:basedOn w:val="Norml"/>
    <w:next w:val="Norml"/>
    <w:link w:val="AlcmChar"/>
    <w:uiPriority w:val="11"/>
    <w:qFormat/>
    <w:rsid w:val="00CB7F08"/>
    <w:pPr>
      <w:numPr>
        <w:ilvl w:val="1"/>
      </w:numPr>
    </w:pPr>
    <w:rPr>
      <w:rFonts w:asciiTheme="majorHAnsi" w:eastAsiaTheme="majorEastAsia" w:hAnsiTheme="majorHAnsi" w:cstheme="majorBidi"/>
      <w:i/>
      <w:iCs/>
      <w:color w:val="4F81BD" w:themeColor="accent1"/>
      <w:spacing w:val="15"/>
      <w:sz w:val="24"/>
    </w:rPr>
  </w:style>
  <w:style w:type="character" w:customStyle="1" w:styleId="AlcmChar">
    <w:name w:val="Alcím Char"/>
    <w:basedOn w:val="Bekezdsalapbettpusa"/>
    <w:link w:val="Alcm"/>
    <w:uiPriority w:val="11"/>
    <w:rsid w:val="00CB7F08"/>
    <w:rPr>
      <w:rFonts w:asciiTheme="majorHAnsi" w:eastAsiaTheme="majorEastAsia" w:hAnsiTheme="majorHAnsi" w:cstheme="majorBidi"/>
      <w:i/>
      <w:iCs/>
      <w:color w:val="4F81BD" w:themeColor="accent1"/>
      <w:spacing w:val="15"/>
      <w:sz w:val="24"/>
      <w:szCs w:val="24"/>
      <w:lang w:eastAsia="hu-HU"/>
    </w:rPr>
  </w:style>
  <w:style w:type="paragraph" w:styleId="Cm">
    <w:name w:val="Title"/>
    <w:basedOn w:val="Norml"/>
    <w:next w:val="Norml"/>
    <w:link w:val="CmChar"/>
    <w:uiPriority w:val="10"/>
    <w:qFormat/>
    <w:rsid w:val="00CB7F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CB7F08"/>
    <w:rPr>
      <w:rFonts w:asciiTheme="majorHAnsi" w:eastAsiaTheme="majorEastAsia" w:hAnsiTheme="majorHAnsi" w:cstheme="majorBidi"/>
      <w:color w:val="17365D" w:themeColor="text2" w:themeShade="BF"/>
      <w:spacing w:val="5"/>
      <w:kern w:val="28"/>
      <w:sz w:val="52"/>
      <w:szCs w:val="52"/>
      <w:lang w:eastAsia="hu-HU"/>
    </w:rPr>
  </w:style>
  <w:style w:type="paragraph" w:styleId="Tartalomjegyzkcmsora">
    <w:name w:val="TOC Heading"/>
    <w:basedOn w:val="Cmsor1"/>
    <w:next w:val="Norml"/>
    <w:uiPriority w:val="39"/>
    <w:semiHidden/>
    <w:unhideWhenUsed/>
    <w:qFormat/>
    <w:rsid w:val="0064376F"/>
    <w:pPr>
      <w:spacing w:line="276" w:lineRule="auto"/>
      <w:outlineLvl w:val="9"/>
    </w:pPr>
  </w:style>
  <w:style w:type="paragraph" w:styleId="TJ1">
    <w:name w:val="toc 1"/>
    <w:basedOn w:val="Norml"/>
    <w:next w:val="Norml"/>
    <w:autoRedefine/>
    <w:uiPriority w:val="39"/>
    <w:unhideWhenUsed/>
    <w:rsid w:val="00925031"/>
    <w:pPr>
      <w:tabs>
        <w:tab w:val="left" w:pos="709"/>
        <w:tab w:val="right" w:leader="dot" w:pos="9062"/>
      </w:tabs>
      <w:spacing w:after="100"/>
      <w:ind w:left="709" w:hanging="709"/>
    </w:pPr>
  </w:style>
  <w:style w:type="character" w:styleId="Hiperhivatkozs">
    <w:name w:val="Hyperlink"/>
    <w:basedOn w:val="Bekezdsalapbettpusa"/>
    <w:uiPriority w:val="99"/>
    <w:unhideWhenUsed/>
    <w:rsid w:val="0064376F"/>
    <w:rPr>
      <w:color w:val="0000FF" w:themeColor="hyperlink"/>
      <w:u w:val="single"/>
    </w:rPr>
  </w:style>
  <w:style w:type="paragraph" w:styleId="TJ2">
    <w:name w:val="toc 2"/>
    <w:basedOn w:val="Norml"/>
    <w:next w:val="Norml"/>
    <w:autoRedefine/>
    <w:uiPriority w:val="39"/>
    <w:unhideWhenUsed/>
    <w:rsid w:val="00E724A1"/>
    <w:pPr>
      <w:spacing w:after="100"/>
      <w:ind w:left="260"/>
    </w:pPr>
  </w:style>
  <w:style w:type="character" w:styleId="Helyrzszveg">
    <w:name w:val="Placeholder Text"/>
    <w:basedOn w:val="Bekezdsalapbettpusa"/>
    <w:uiPriority w:val="99"/>
    <w:semiHidden/>
    <w:rsid w:val="00ED1E50"/>
    <w:rPr>
      <w:color w:val="808080"/>
    </w:rPr>
  </w:style>
  <w:style w:type="paragraph" w:customStyle="1" w:styleId="LbSor">
    <w:name w:val="LábSor"/>
    <w:basedOn w:val="llb"/>
    <w:rsid w:val="00F6204B"/>
    <w:pPr>
      <w:jc w:val="center"/>
    </w:pPr>
    <w:rPr>
      <w:rFonts w:ascii="Garamond" w:hAnsi="Garamond"/>
      <w:b/>
      <w:caps/>
      <w:spacing w:val="-10"/>
      <w:sz w:val="18"/>
      <w:szCs w:val="18"/>
    </w:rPr>
  </w:style>
  <w:style w:type="paragraph" w:styleId="NormlWeb">
    <w:name w:val="Normal (Web)"/>
    <w:basedOn w:val="Norml"/>
    <w:uiPriority w:val="99"/>
    <w:unhideWhenUsed/>
    <w:rsid w:val="009C3786"/>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next w:val="Megjegyzsfej"/>
    <w:qFormat/>
    <w:rsid w:val="00CD1436"/>
    <w:pPr>
      <w:spacing w:after="0" w:line="240" w:lineRule="auto"/>
    </w:pPr>
    <w:rPr>
      <w:rFonts w:ascii="Times New Roman" w:eastAsia="Times New Roman" w:hAnsi="Times New Roman" w:cs="Times New Roman"/>
      <w:sz w:val="26"/>
      <w:szCs w:val="24"/>
      <w:lang w:eastAsia="hu-HU"/>
    </w:rPr>
  </w:style>
  <w:style w:type="paragraph" w:styleId="Cmsor1">
    <w:name w:val="heading 1"/>
    <w:basedOn w:val="Norml"/>
    <w:next w:val="Norml"/>
    <w:link w:val="Cmsor1Char"/>
    <w:uiPriority w:val="9"/>
    <w:qFormat/>
    <w:rsid w:val="00B660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CD1436"/>
    <w:pPr>
      <w:keepNext/>
      <w:numPr>
        <w:numId w:val="1"/>
      </w:numPr>
      <w:spacing w:before="60" w:after="60"/>
      <w:jc w:val="both"/>
      <w:outlineLvl w:val="1"/>
    </w:pPr>
    <w:rPr>
      <w:b/>
      <w:bCs/>
      <w:iCs/>
      <w:sz w:val="28"/>
      <w:szCs w:val="2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D1436"/>
    <w:rPr>
      <w:rFonts w:ascii="Times New Roman" w:eastAsia="Times New Roman" w:hAnsi="Times New Roman" w:cs="Times New Roman"/>
      <w:b/>
      <w:bCs/>
      <w:iCs/>
      <w:sz w:val="28"/>
      <w:szCs w:val="28"/>
      <w:lang w:val="x-none" w:eastAsia="hu-HU"/>
    </w:rPr>
  </w:style>
  <w:style w:type="paragraph" w:styleId="Megjegyzsfej">
    <w:name w:val="Note Heading"/>
    <w:basedOn w:val="Norml"/>
    <w:next w:val="Norml"/>
    <w:link w:val="MegjegyzsfejChar"/>
    <w:uiPriority w:val="99"/>
    <w:unhideWhenUsed/>
    <w:qFormat/>
    <w:rsid w:val="00CD1436"/>
  </w:style>
  <w:style w:type="character" w:customStyle="1" w:styleId="MegjegyzsfejChar">
    <w:name w:val="Megjegyzésfej Char"/>
    <w:basedOn w:val="Bekezdsalapbettpusa"/>
    <w:link w:val="Megjegyzsfej"/>
    <w:uiPriority w:val="99"/>
    <w:rsid w:val="00CD1436"/>
    <w:rPr>
      <w:rFonts w:ascii="Times New Roman" w:eastAsia="Times New Roman" w:hAnsi="Times New Roman" w:cs="Times New Roman"/>
      <w:sz w:val="26"/>
      <w:szCs w:val="24"/>
      <w:lang w:eastAsia="hu-HU"/>
    </w:rPr>
  </w:style>
  <w:style w:type="paragraph" w:styleId="Szvegtrzs">
    <w:name w:val="Body Text"/>
    <w:basedOn w:val="Norml"/>
    <w:link w:val="SzvegtrzsChar"/>
    <w:unhideWhenUsed/>
    <w:rsid w:val="00CD1436"/>
    <w:pPr>
      <w:numPr>
        <w:ilvl w:val="1"/>
        <w:numId w:val="1"/>
      </w:numPr>
      <w:spacing w:after="120"/>
    </w:pPr>
    <w:rPr>
      <w:lang w:val="x-none" w:eastAsia="x-none"/>
    </w:rPr>
  </w:style>
  <w:style w:type="character" w:customStyle="1" w:styleId="SzvegtrzsChar">
    <w:name w:val="Szövegtörzs Char"/>
    <w:basedOn w:val="Bekezdsalapbettpusa"/>
    <w:link w:val="Szvegtrzs"/>
    <w:rsid w:val="00CD1436"/>
    <w:rPr>
      <w:rFonts w:ascii="Times New Roman" w:eastAsia="Times New Roman" w:hAnsi="Times New Roman" w:cs="Times New Roman"/>
      <w:sz w:val="26"/>
      <w:szCs w:val="24"/>
      <w:lang w:val="x-none" w:eastAsia="x-none"/>
    </w:rPr>
  </w:style>
  <w:style w:type="paragraph" w:styleId="Szvegtrzs3">
    <w:name w:val="Body Text 3"/>
    <w:basedOn w:val="Norml"/>
    <w:link w:val="Szvegtrzs3Char"/>
    <w:unhideWhenUsed/>
    <w:rsid w:val="00CD1436"/>
    <w:pPr>
      <w:autoSpaceDE w:val="0"/>
      <w:autoSpaceDN w:val="0"/>
      <w:spacing w:before="60" w:after="60"/>
      <w:jc w:val="both"/>
    </w:pPr>
    <w:rPr>
      <w:sz w:val="28"/>
      <w:szCs w:val="28"/>
      <w:lang w:val="x-none"/>
    </w:rPr>
  </w:style>
  <w:style w:type="character" w:customStyle="1" w:styleId="Szvegtrzs3Char">
    <w:name w:val="Szövegtörzs 3 Char"/>
    <w:basedOn w:val="Bekezdsalapbettpusa"/>
    <w:link w:val="Szvegtrzs3"/>
    <w:rsid w:val="00CD1436"/>
    <w:rPr>
      <w:rFonts w:ascii="Times New Roman" w:eastAsia="Times New Roman" w:hAnsi="Times New Roman" w:cs="Times New Roman"/>
      <w:sz w:val="28"/>
      <w:szCs w:val="28"/>
      <w:lang w:val="x-none" w:eastAsia="hu-HU"/>
    </w:rPr>
  </w:style>
  <w:style w:type="paragraph" w:styleId="Listaszerbekezds">
    <w:name w:val="List Paragraph"/>
    <w:basedOn w:val="Norml"/>
    <w:uiPriority w:val="34"/>
    <w:qFormat/>
    <w:rsid w:val="00CD1436"/>
    <w:pPr>
      <w:ind w:left="720"/>
      <w:contextualSpacing/>
    </w:pPr>
    <w:rPr>
      <w:sz w:val="24"/>
    </w:rPr>
  </w:style>
  <w:style w:type="paragraph" w:styleId="lfej">
    <w:name w:val="header"/>
    <w:basedOn w:val="Norml"/>
    <w:link w:val="lfejChar"/>
    <w:uiPriority w:val="99"/>
    <w:unhideWhenUsed/>
    <w:rsid w:val="00EE7566"/>
    <w:pPr>
      <w:tabs>
        <w:tab w:val="center" w:pos="4536"/>
        <w:tab w:val="right" w:pos="9072"/>
      </w:tabs>
    </w:pPr>
  </w:style>
  <w:style w:type="character" w:customStyle="1" w:styleId="lfejChar">
    <w:name w:val="Élőfej Char"/>
    <w:basedOn w:val="Bekezdsalapbettpusa"/>
    <w:link w:val="lfej"/>
    <w:uiPriority w:val="99"/>
    <w:rsid w:val="00EE7566"/>
    <w:rPr>
      <w:rFonts w:ascii="Times New Roman" w:eastAsia="Times New Roman" w:hAnsi="Times New Roman" w:cs="Times New Roman"/>
      <w:sz w:val="26"/>
      <w:szCs w:val="24"/>
      <w:lang w:eastAsia="hu-HU"/>
    </w:rPr>
  </w:style>
  <w:style w:type="paragraph" w:styleId="llb">
    <w:name w:val="footer"/>
    <w:basedOn w:val="Norml"/>
    <w:link w:val="llbChar"/>
    <w:uiPriority w:val="99"/>
    <w:unhideWhenUsed/>
    <w:rsid w:val="00EE7566"/>
    <w:pPr>
      <w:tabs>
        <w:tab w:val="center" w:pos="4536"/>
        <w:tab w:val="right" w:pos="9072"/>
      </w:tabs>
    </w:pPr>
  </w:style>
  <w:style w:type="character" w:customStyle="1" w:styleId="llbChar">
    <w:name w:val="Élőláb Char"/>
    <w:basedOn w:val="Bekezdsalapbettpusa"/>
    <w:link w:val="llb"/>
    <w:uiPriority w:val="99"/>
    <w:rsid w:val="00EE7566"/>
    <w:rPr>
      <w:rFonts w:ascii="Times New Roman" w:eastAsia="Times New Roman" w:hAnsi="Times New Roman" w:cs="Times New Roman"/>
      <w:sz w:val="26"/>
      <w:szCs w:val="24"/>
      <w:lang w:eastAsia="hu-HU"/>
    </w:rPr>
  </w:style>
  <w:style w:type="paragraph" w:styleId="Buborkszveg">
    <w:name w:val="Balloon Text"/>
    <w:basedOn w:val="Norml"/>
    <w:link w:val="BuborkszvegChar"/>
    <w:uiPriority w:val="99"/>
    <w:semiHidden/>
    <w:unhideWhenUsed/>
    <w:rsid w:val="00B667EC"/>
    <w:rPr>
      <w:rFonts w:ascii="Tahoma" w:hAnsi="Tahoma" w:cs="Tahoma"/>
      <w:sz w:val="16"/>
      <w:szCs w:val="16"/>
    </w:rPr>
  </w:style>
  <w:style w:type="character" w:customStyle="1" w:styleId="BuborkszvegChar">
    <w:name w:val="Buborékszöveg Char"/>
    <w:basedOn w:val="Bekezdsalapbettpusa"/>
    <w:link w:val="Buborkszveg"/>
    <w:uiPriority w:val="99"/>
    <w:semiHidden/>
    <w:rsid w:val="00B667EC"/>
    <w:rPr>
      <w:rFonts w:ascii="Tahoma" w:eastAsia="Times New Roman" w:hAnsi="Tahoma" w:cs="Tahoma"/>
      <w:sz w:val="16"/>
      <w:szCs w:val="16"/>
      <w:lang w:eastAsia="hu-HU"/>
    </w:rPr>
  </w:style>
  <w:style w:type="paragraph" w:styleId="Vltozat">
    <w:name w:val="Revision"/>
    <w:hidden/>
    <w:uiPriority w:val="99"/>
    <w:semiHidden/>
    <w:rsid w:val="00A43DE0"/>
    <w:pPr>
      <w:spacing w:after="0" w:line="240" w:lineRule="auto"/>
    </w:pPr>
    <w:rPr>
      <w:rFonts w:ascii="Times New Roman" w:eastAsia="Times New Roman" w:hAnsi="Times New Roman" w:cs="Times New Roman"/>
      <w:sz w:val="26"/>
      <w:szCs w:val="24"/>
      <w:lang w:eastAsia="hu-HU"/>
    </w:rPr>
  </w:style>
  <w:style w:type="table" w:styleId="Rcsostblzat">
    <w:name w:val="Table Grid"/>
    <w:basedOn w:val="Normltblzat"/>
    <w:uiPriority w:val="59"/>
    <w:rsid w:val="00C7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B66015"/>
    <w:rPr>
      <w:rFonts w:asciiTheme="majorHAnsi" w:eastAsiaTheme="majorEastAsia" w:hAnsiTheme="majorHAnsi" w:cstheme="majorBidi"/>
      <w:b/>
      <w:bCs/>
      <w:color w:val="365F91" w:themeColor="accent1" w:themeShade="BF"/>
      <w:sz w:val="28"/>
      <w:szCs w:val="28"/>
      <w:lang w:eastAsia="hu-HU"/>
    </w:rPr>
  </w:style>
  <w:style w:type="character" w:styleId="Jegyzethivatkozs">
    <w:name w:val="annotation reference"/>
    <w:basedOn w:val="Bekezdsalapbettpusa"/>
    <w:uiPriority w:val="99"/>
    <w:semiHidden/>
    <w:unhideWhenUsed/>
    <w:rsid w:val="00C30F66"/>
    <w:rPr>
      <w:sz w:val="16"/>
      <w:szCs w:val="16"/>
    </w:rPr>
  </w:style>
  <w:style w:type="paragraph" w:styleId="Jegyzetszveg">
    <w:name w:val="annotation text"/>
    <w:basedOn w:val="Norml"/>
    <w:link w:val="JegyzetszvegChar"/>
    <w:uiPriority w:val="99"/>
    <w:unhideWhenUsed/>
    <w:rsid w:val="00C30F66"/>
    <w:rPr>
      <w:sz w:val="20"/>
      <w:szCs w:val="20"/>
    </w:rPr>
  </w:style>
  <w:style w:type="character" w:customStyle="1" w:styleId="JegyzetszvegChar">
    <w:name w:val="Jegyzetszöveg Char"/>
    <w:basedOn w:val="Bekezdsalapbettpusa"/>
    <w:link w:val="Jegyzetszveg"/>
    <w:uiPriority w:val="99"/>
    <w:rsid w:val="00C30F6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C30F66"/>
    <w:rPr>
      <w:b/>
      <w:bCs/>
    </w:rPr>
  </w:style>
  <w:style w:type="character" w:customStyle="1" w:styleId="MegjegyzstrgyaChar">
    <w:name w:val="Megjegyzés tárgya Char"/>
    <w:basedOn w:val="JegyzetszvegChar"/>
    <w:link w:val="Megjegyzstrgya"/>
    <w:uiPriority w:val="99"/>
    <w:semiHidden/>
    <w:rsid w:val="00C30F66"/>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unhideWhenUsed/>
    <w:rsid w:val="000B18A3"/>
    <w:rPr>
      <w:sz w:val="20"/>
      <w:szCs w:val="20"/>
    </w:rPr>
  </w:style>
  <w:style w:type="character" w:customStyle="1" w:styleId="LbjegyzetszvegChar">
    <w:name w:val="Lábjegyzetszöveg Char"/>
    <w:basedOn w:val="Bekezdsalapbettpusa"/>
    <w:link w:val="Lbjegyzetszveg"/>
    <w:uiPriority w:val="99"/>
    <w:rsid w:val="000B18A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0B18A3"/>
    <w:rPr>
      <w:vertAlign w:val="superscript"/>
    </w:rPr>
  </w:style>
  <w:style w:type="paragraph" w:styleId="Alcm">
    <w:name w:val="Subtitle"/>
    <w:basedOn w:val="Norml"/>
    <w:next w:val="Norml"/>
    <w:link w:val="AlcmChar"/>
    <w:uiPriority w:val="11"/>
    <w:qFormat/>
    <w:rsid w:val="00CB7F08"/>
    <w:pPr>
      <w:numPr>
        <w:ilvl w:val="1"/>
      </w:numPr>
    </w:pPr>
    <w:rPr>
      <w:rFonts w:asciiTheme="majorHAnsi" w:eastAsiaTheme="majorEastAsia" w:hAnsiTheme="majorHAnsi" w:cstheme="majorBidi"/>
      <w:i/>
      <w:iCs/>
      <w:color w:val="4F81BD" w:themeColor="accent1"/>
      <w:spacing w:val="15"/>
      <w:sz w:val="24"/>
    </w:rPr>
  </w:style>
  <w:style w:type="character" w:customStyle="1" w:styleId="AlcmChar">
    <w:name w:val="Alcím Char"/>
    <w:basedOn w:val="Bekezdsalapbettpusa"/>
    <w:link w:val="Alcm"/>
    <w:uiPriority w:val="11"/>
    <w:rsid w:val="00CB7F08"/>
    <w:rPr>
      <w:rFonts w:asciiTheme="majorHAnsi" w:eastAsiaTheme="majorEastAsia" w:hAnsiTheme="majorHAnsi" w:cstheme="majorBidi"/>
      <w:i/>
      <w:iCs/>
      <w:color w:val="4F81BD" w:themeColor="accent1"/>
      <w:spacing w:val="15"/>
      <w:sz w:val="24"/>
      <w:szCs w:val="24"/>
      <w:lang w:eastAsia="hu-HU"/>
    </w:rPr>
  </w:style>
  <w:style w:type="paragraph" w:styleId="Cm">
    <w:name w:val="Title"/>
    <w:basedOn w:val="Norml"/>
    <w:next w:val="Norml"/>
    <w:link w:val="CmChar"/>
    <w:uiPriority w:val="10"/>
    <w:qFormat/>
    <w:rsid w:val="00CB7F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CB7F08"/>
    <w:rPr>
      <w:rFonts w:asciiTheme="majorHAnsi" w:eastAsiaTheme="majorEastAsia" w:hAnsiTheme="majorHAnsi" w:cstheme="majorBidi"/>
      <w:color w:val="17365D" w:themeColor="text2" w:themeShade="BF"/>
      <w:spacing w:val="5"/>
      <w:kern w:val="28"/>
      <w:sz w:val="52"/>
      <w:szCs w:val="52"/>
      <w:lang w:eastAsia="hu-HU"/>
    </w:rPr>
  </w:style>
  <w:style w:type="paragraph" w:styleId="Tartalomjegyzkcmsora">
    <w:name w:val="TOC Heading"/>
    <w:basedOn w:val="Cmsor1"/>
    <w:next w:val="Norml"/>
    <w:uiPriority w:val="39"/>
    <w:semiHidden/>
    <w:unhideWhenUsed/>
    <w:qFormat/>
    <w:rsid w:val="0064376F"/>
    <w:pPr>
      <w:spacing w:line="276" w:lineRule="auto"/>
      <w:outlineLvl w:val="9"/>
    </w:pPr>
  </w:style>
  <w:style w:type="paragraph" w:styleId="TJ1">
    <w:name w:val="toc 1"/>
    <w:basedOn w:val="Norml"/>
    <w:next w:val="Norml"/>
    <w:autoRedefine/>
    <w:uiPriority w:val="39"/>
    <w:unhideWhenUsed/>
    <w:rsid w:val="00925031"/>
    <w:pPr>
      <w:tabs>
        <w:tab w:val="left" w:pos="709"/>
        <w:tab w:val="right" w:leader="dot" w:pos="9062"/>
      </w:tabs>
      <w:spacing w:after="100"/>
      <w:ind w:left="709" w:hanging="709"/>
    </w:pPr>
  </w:style>
  <w:style w:type="character" w:styleId="Hiperhivatkozs">
    <w:name w:val="Hyperlink"/>
    <w:basedOn w:val="Bekezdsalapbettpusa"/>
    <w:uiPriority w:val="99"/>
    <w:unhideWhenUsed/>
    <w:rsid w:val="0064376F"/>
    <w:rPr>
      <w:color w:val="0000FF" w:themeColor="hyperlink"/>
      <w:u w:val="single"/>
    </w:rPr>
  </w:style>
  <w:style w:type="paragraph" w:styleId="TJ2">
    <w:name w:val="toc 2"/>
    <w:basedOn w:val="Norml"/>
    <w:next w:val="Norml"/>
    <w:autoRedefine/>
    <w:uiPriority w:val="39"/>
    <w:unhideWhenUsed/>
    <w:rsid w:val="00E724A1"/>
    <w:pPr>
      <w:spacing w:after="100"/>
      <w:ind w:left="260"/>
    </w:pPr>
  </w:style>
  <w:style w:type="character" w:styleId="Helyrzszveg">
    <w:name w:val="Placeholder Text"/>
    <w:basedOn w:val="Bekezdsalapbettpusa"/>
    <w:uiPriority w:val="99"/>
    <w:semiHidden/>
    <w:rsid w:val="00ED1E50"/>
    <w:rPr>
      <w:color w:val="808080"/>
    </w:rPr>
  </w:style>
  <w:style w:type="paragraph" w:customStyle="1" w:styleId="LbSor">
    <w:name w:val="LábSor"/>
    <w:basedOn w:val="llb"/>
    <w:rsid w:val="00F6204B"/>
    <w:pPr>
      <w:jc w:val="center"/>
    </w:pPr>
    <w:rPr>
      <w:rFonts w:ascii="Garamond" w:hAnsi="Garamond"/>
      <w:b/>
      <w:caps/>
      <w:spacing w:val="-10"/>
      <w:sz w:val="18"/>
      <w:szCs w:val="18"/>
    </w:rPr>
  </w:style>
  <w:style w:type="paragraph" w:styleId="NormlWeb">
    <w:name w:val="Normal (Web)"/>
    <w:basedOn w:val="Norml"/>
    <w:uiPriority w:val="99"/>
    <w:unhideWhenUsed/>
    <w:rsid w:val="009C378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5973">
      <w:bodyDiv w:val="1"/>
      <w:marLeft w:val="0"/>
      <w:marRight w:val="0"/>
      <w:marTop w:val="0"/>
      <w:marBottom w:val="0"/>
      <w:divBdr>
        <w:top w:val="none" w:sz="0" w:space="0" w:color="auto"/>
        <w:left w:val="none" w:sz="0" w:space="0" w:color="auto"/>
        <w:bottom w:val="none" w:sz="0" w:space="0" w:color="auto"/>
        <w:right w:val="none" w:sz="0" w:space="0" w:color="auto"/>
      </w:divBdr>
    </w:div>
    <w:div w:id="940529969">
      <w:bodyDiv w:val="1"/>
      <w:marLeft w:val="0"/>
      <w:marRight w:val="0"/>
      <w:marTop w:val="0"/>
      <w:marBottom w:val="0"/>
      <w:divBdr>
        <w:top w:val="none" w:sz="0" w:space="0" w:color="auto"/>
        <w:left w:val="none" w:sz="0" w:space="0" w:color="auto"/>
        <w:bottom w:val="none" w:sz="0" w:space="0" w:color="auto"/>
        <w:right w:val="none" w:sz="0" w:space="0" w:color="auto"/>
      </w:divBdr>
    </w:div>
    <w:div w:id="958679169">
      <w:bodyDiv w:val="1"/>
      <w:marLeft w:val="0"/>
      <w:marRight w:val="0"/>
      <w:marTop w:val="0"/>
      <w:marBottom w:val="0"/>
      <w:divBdr>
        <w:top w:val="none" w:sz="0" w:space="0" w:color="auto"/>
        <w:left w:val="none" w:sz="0" w:space="0" w:color="auto"/>
        <w:bottom w:val="none" w:sz="0" w:space="0" w:color="auto"/>
        <w:right w:val="none" w:sz="0" w:space="0" w:color="auto"/>
      </w:divBdr>
    </w:div>
    <w:div w:id="1219247549">
      <w:bodyDiv w:val="1"/>
      <w:marLeft w:val="0"/>
      <w:marRight w:val="0"/>
      <w:marTop w:val="0"/>
      <w:marBottom w:val="0"/>
      <w:divBdr>
        <w:top w:val="none" w:sz="0" w:space="0" w:color="auto"/>
        <w:left w:val="none" w:sz="0" w:space="0" w:color="auto"/>
        <w:bottom w:val="none" w:sz="0" w:space="0" w:color="auto"/>
        <w:right w:val="none" w:sz="0" w:space="0" w:color="auto"/>
      </w:divBdr>
    </w:div>
    <w:div w:id="1235704967">
      <w:bodyDiv w:val="1"/>
      <w:marLeft w:val="0"/>
      <w:marRight w:val="0"/>
      <w:marTop w:val="0"/>
      <w:marBottom w:val="0"/>
      <w:divBdr>
        <w:top w:val="none" w:sz="0" w:space="0" w:color="auto"/>
        <w:left w:val="none" w:sz="0" w:space="0" w:color="auto"/>
        <w:bottom w:val="none" w:sz="0" w:space="0" w:color="auto"/>
        <w:right w:val="none" w:sz="0" w:space="0" w:color="auto"/>
      </w:divBdr>
    </w:div>
    <w:div w:id="1252474609">
      <w:bodyDiv w:val="1"/>
      <w:marLeft w:val="0"/>
      <w:marRight w:val="0"/>
      <w:marTop w:val="0"/>
      <w:marBottom w:val="0"/>
      <w:divBdr>
        <w:top w:val="none" w:sz="0" w:space="0" w:color="auto"/>
        <w:left w:val="none" w:sz="0" w:space="0" w:color="auto"/>
        <w:bottom w:val="none" w:sz="0" w:space="0" w:color="auto"/>
        <w:right w:val="none" w:sz="0" w:space="0" w:color="auto"/>
      </w:divBdr>
    </w:div>
    <w:div w:id="1428649717">
      <w:bodyDiv w:val="1"/>
      <w:marLeft w:val="0"/>
      <w:marRight w:val="0"/>
      <w:marTop w:val="0"/>
      <w:marBottom w:val="0"/>
      <w:divBdr>
        <w:top w:val="none" w:sz="0" w:space="0" w:color="auto"/>
        <w:left w:val="none" w:sz="0" w:space="0" w:color="auto"/>
        <w:bottom w:val="none" w:sz="0" w:space="0" w:color="auto"/>
        <w:right w:val="none" w:sz="0" w:space="0" w:color="auto"/>
      </w:divBdr>
    </w:div>
    <w:div w:id="1461607289">
      <w:bodyDiv w:val="1"/>
      <w:marLeft w:val="0"/>
      <w:marRight w:val="0"/>
      <w:marTop w:val="0"/>
      <w:marBottom w:val="0"/>
      <w:divBdr>
        <w:top w:val="none" w:sz="0" w:space="0" w:color="auto"/>
        <w:left w:val="none" w:sz="0" w:space="0" w:color="auto"/>
        <w:bottom w:val="none" w:sz="0" w:space="0" w:color="auto"/>
        <w:right w:val="none" w:sz="0" w:space="0" w:color="auto"/>
      </w:divBdr>
    </w:div>
    <w:div w:id="1594582787">
      <w:bodyDiv w:val="1"/>
      <w:marLeft w:val="0"/>
      <w:marRight w:val="0"/>
      <w:marTop w:val="0"/>
      <w:marBottom w:val="0"/>
      <w:divBdr>
        <w:top w:val="none" w:sz="0" w:space="0" w:color="auto"/>
        <w:left w:val="none" w:sz="0" w:space="0" w:color="auto"/>
        <w:bottom w:val="none" w:sz="0" w:space="0" w:color="auto"/>
        <w:right w:val="none" w:sz="0" w:space="0" w:color="auto"/>
      </w:divBdr>
    </w:div>
    <w:div w:id="1809977461">
      <w:bodyDiv w:val="1"/>
      <w:marLeft w:val="0"/>
      <w:marRight w:val="0"/>
      <w:marTop w:val="0"/>
      <w:marBottom w:val="0"/>
      <w:divBdr>
        <w:top w:val="none" w:sz="0" w:space="0" w:color="auto"/>
        <w:left w:val="none" w:sz="0" w:space="0" w:color="auto"/>
        <w:bottom w:val="none" w:sz="0" w:space="0" w:color="auto"/>
        <w:right w:val="none" w:sz="0" w:space="0" w:color="auto"/>
      </w:divBdr>
    </w:div>
    <w:div w:id="2050371874">
      <w:bodyDiv w:val="1"/>
      <w:marLeft w:val="0"/>
      <w:marRight w:val="0"/>
      <w:marTop w:val="0"/>
      <w:marBottom w:val="0"/>
      <w:divBdr>
        <w:top w:val="none" w:sz="0" w:space="0" w:color="auto"/>
        <w:left w:val="none" w:sz="0" w:space="0" w:color="auto"/>
        <w:bottom w:val="none" w:sz="0" w:space="0" w:color="auto"/>
        <w:right w:val="none" w:sz="0" w:space="0" w:color="auto"/>
      </w:divBdr>
    </w:div>
    <w:div w:id="2054572209">
      <w:bodyDiv w:val="1"/>
      <w:marLeft w:val="0"/>
      <w:marRight w:val="0"/>
      <w:marTop w:val="0"/>
      <w:marBottom w:val="0"/>
      <w:divBdr>
        <w:top w:val="none" w:sz="0" w:space="0" w:color="auto"/>
        <w:left w:val="none" w:sz="0" w:space="0" w:color="auto"/>
        <w:bottom w:val="none" w:sz="0" w:space="0" w:color="auto"/>
        <w:right w:val="none" w:sz="0" w:space="0" w:color="auto"/>
      </w:divBdr>
    </w:div>
    <w:div w:id="21071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llamhaztartas.kormany.hu/modszertan-az-onkormanyzati-alrendszer-szabalyszerusegi-penzugyi-ellenorzeser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B9C5-1469-4D53-8F57-FE8F4FAA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4466</Words>
  <Characters>30818</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MÁK</Company>
  <LinksUpToDate>false</LinksUpToDate>
  <CharactersWithSpaces>35214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Zágonyiné Hankó Éva</dc:creator>
  <cp:lastModifiedBy>Jernovics Eszter</cp:lastModifiedBy>
  <cp:revision>9</cp:revision>
  <cp:lastPrinted>2023-04-27T11:17:00Z</cp:lastPrinted>
  <dcterms:created xsi:type="dcterms:W3CDTF">2023-04-13T07:45:00Z</dcterms:created>
  <dcterms:modified xsi:type="dcterms:W3CDTF">2023-04-27T11:23:00Z</dcterms:modified>
</cp:coreProperties>
</file>