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72" w:rsidRDefault="00C20072" w:rsidP="00C200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20072" w:rsidRDefault="00C20072" w:rsidP="00C2007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hu-HU"/>
        </w:rPr>
      </w:pPr>
      <w:r w:rsidRPr="009D24B8">
        <w:rPr>
          <w:rFonts w:ascii="Arial" w:eastAsia="Times New Roman" w:hAnsi="Arial" w:cs="Arial"/>
          <w:b/>
          <w:szCs w:val="20"/>
          <w:lang w:eastAsia="hu-HU"/>
        </w:rPr>
        <w:t xml:space="preserve">Projekt leírás a honlapon való </w:t>
      </w:r>
      <w:proofErr w:type="gramStart"/>
      <w:r w:rsidRPr="009D24B8">
        <w:rPr>
          <w:rFonts w:ascii="Arial" w:eastAsia="Times New Roman" w:hAnsi="Arial" w:cs="Arial"/>
          <w:b/>
          <w:szCs w:val="20"/>
          <w:lang w:eastAsia="hu-HU"/>
        </w:rPr>
        <w:t>információ</w:t>
      </w:r>
      <w:proofErr w:type="gramEnd"/>
      <w:r w:rsidRPr="009D24B8">
        <w:rPr>
          <w:rFonts w:ascii="Arial" w:eastAsia="Times New Roman" w:hAnsi="Arial" w:cs="Arial"/>
          <w:b/>
          <w:szCs w:val="20"/>
          <w:lang w:eastAsia="hu-HU"/>
        </w:rPr>
        <w:t xml:space="preserve"> megjelenítéséhez</w:t>
      </w:r>
    </w:p>
    <w:p w:rsidR="00C20072" w:rsidRPr="009D24B8" w:rsidRDefault="00C20072" w:rsidP="00C2007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hu-HU"/>
        </w:rPr>
      </w:pPr>
    </w:p>
    <w:p w:rsidR="00C20072" w:rsidRPr="00DF2C10" w:rsidRDefault="00C20072" w:rsidP="00C200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CBB5039" wp14:editId="59014BC9">
            <wp:extent cx="5760720" cy="4084320"/>
            <wp:effectExtent l="19050" t="19050" r="11430" b="114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785A" w:rsidRPr="00DF2C10" w:rsidRDefault="0090785A" w:rsidP="0090785A">
      <w:pPr>
        <w:pStyle w:val="Kpalrs"/>
        <w:jc w:val="left"/>
        <w:rPr>
          <w:rFonts w:ascii="Arial" w:hAnsi="Arial" w:cs="Arial"/>
          <w:b w:val="0"/>
          <w:sz w:val="20"/>
        </w:rPr>
      </w:pPr>
      <w:r w:rsidRPr="00DF2C10">
        <w:rPr>
          <w:rFonts w:ascii="Arial" w:hAnsi="Arial" w:cs="Arial"/>
          <w:b w:val="0"/>
          <w:sz w:val="20"/>
        </w:rPr>
        <w:t>Támogatási szerződés száma:</w:t>
      </w:r>
      <w:r w:rsidRPr="00DF2C10">
        <w:rPr>
          <w:rFonts w:ascii="Arial" w:hAnsi="Arial" w:cs="Arial"/>
          <w:sz w:val="20"/>
        </w:rPr>
        <w:t xml:space="preserve"> </w:t>
      </w:r>
      <w:r w:rsidRPr="00D85D9B">
        <w:rPr>
          <w:rFonts w:ascii="Arial" w:hAnsi="Arial" w:cs="Arial"/>
          <w:sz w:val="20"/>
        </w:rPr>
        <w:t>TOP-2.1.3-16-BA1-2019-00019</w:t>
      </w:r>
    </w:p>
    <w:p w:rsidR="0090785A" w:rsidRPr="00DF2C10" w:rsidRDefault="0090785A" w:rsidP="0090785A">
      <w:pPr>
        <w:rPr>
          <w:rFonts w:ascii="Arial" w:hAnsi="Arial" w:cs="Arial"/>
          <w:sz w:val="20"/>
          <w:szCs w:val="20"/>
        </w:rPr>
      </w:pPr>
      <w:r w:rsidRPr="00DF2C10">
        <w:rPr>
          <w:rFonts w:ascii="Arial" w:hAnsi="Arial" w:cs="Arial"/>
          <w:sz w:val="20"/>
          <w:szCs w:val="20"/>
        </w:rPr>
        <w:t xml:space="preserve">Kedvezményezett: </w:t>
      </w:r>
      <w:r w:rsidRPr="00D85D9B">
        <w:rPr>
          <w:rFonts w:ascii="Arial" w:hAnsi="Arial" w:cs="Arial"/>
          <w:b/>
          <w:sz w:val="20"/>
          <w:szCs w:val="20"/>
        </w:rPr>
        <w:t>MAGYARSARLÓS KÖZSÉG</w:t>
      </w:r>
      <w:r>
        <w:rPr>
          <w:rFonts w:ascii="Arial" w:hAnsi="Arial" w:cs="Arial"/>
          <w:b/>
          <w:sz w:val="20"/>
          <w:szCs w:val="20"/>
        </w:rPr>
        <w:t>I</w:t>
      </w:r>
      <w:r w:rsidRPr="00D85D9B">
        <w:rPr>
          <w:rFonts w:ascii="Arial" w:hAnsi="Arial" w:cs="Arial"/>
          <w:b/>
          <w:sz w:val="20"/>
          <w:szCs w:val="20"/>
        </w:rPr>
        <w:t xml:space="preserve"> ÖNKORMÁNYZAT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A projekt átfogó célja 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a „Magyarország Partnerségi Megállapodása a 2014-2020-as fejlesztési időszakra” című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dokumentumban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foglaltakkal és az 5. számú EU Tematikus Céllal összhangban Magyarsarlós település éghajlatváltozáshoz való alkalmazkodásának elősegítése, a csapadékvíz okozta károk kockázatának megelőzése és a kockázatkezelés előmozdítása.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A projekt célja Magyarsarlós településen a csapadékvíz elvezetés megoldása. A vízelvezető árkok korszerűsítése, ill. a csatornák kiépítése megelőzi, ill. csökkenti a magán- és közvagyont egyaránt fenyegető vízkárokat. A projekt megvalósulása az élet- és vagyonbiztonságot, és elsősorban az épített környezet védelmét szolgálja. Ezzel egyidőben lakossági szemléletformálási </w:t>
      </w:r>
      <w:proofErr w:type="gramStart"/>
      <w:r w:rsidRPr="00241C4C">
        <w:rPr>
          <w:rFonts w:ascii="Arial" w:hAnsi="Arial" w:cs="Arial"/>
          <w:sz w:val="20"/>
          <w:szCs w:val="20"/>
          <w:lang w:eastAsia="hu-HU"/>
        </w:rPr>
        <w:t>akció</w:t>
      </w:r>
      <w:proofErr w:type="gramEnd"/>
      <w:r w:rsidRPr="00241C4C">
        <w:rPr>
          <w:rFonts w:ascii="Arial" w:hAnsi="Arial" w:cs="Arial"/>
          <w:sz w:val="20"/>
          <w:szCs w:val="20"/>
          <w:lang w:eastAsia="hu-HU"/>
        </w:rPr>
        <w:t xml:space="preserve"> kerül lebonyolítása a környezettudatos és fenntartható csapadékvíz gazdálkodás köztudatba való átültetése érdekében.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A csapadék belterületről való biztonságos elvezetésének érdekében a vízkárokkal veszélyeztetett területeken a csapadékvíz elvezető infrastruktúra fejlesztését tűzte ki célul az önkormányzat. A projekt megvalósulása hozzájárul a szélsőséges időjárás (árvíz, aszály, belvíz) okozta környezeti/társadalmi/gazdasági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problémák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megelőzéséhez, illetve kezeléséhez. Megszűnnek a kiöntések, elárasztások, és a meder állapotának további romlása is megáll.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A projekt eredményeképpen az épített/felújított vízelvezető árkok, csatornák hossza: árok 984 m (befogadóval együtt: 2,967 km).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b/>
          <w:sz w:val="20"/>
          <w:szCs w:val="20"/>
          <w:lang w:eastAsia="hu-HU"/>
        </w:rPr>
        <w:t>Önállóan támogatható tevékenységek: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A.) Belterület védelmét szolgáló vízelvezető-hálózat fejlesztése, rekonstrukciója a csapadékvízgazdálkodás céljainak figyelembevételével.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lastRenderedPageBreak/>
        <w:t>- Elválasztott rendszerű csapadékvíz-elvezető hálózat kiépítése, felújítása, fejlesztése, ezen belül: nyílt csapadékvíz elvezető rendszer, illetve belvíz elvezető hálózat építése mederkialakítással, helyreállítással.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A csapadék hasznosítását/hasznosulását lehetővé tevő olyan részrendszerek kiépítése, amelyek csökkentik az egyesített rendszerű csatornahálózatok és a kapcsolódó szennyvíztisztító telepek csapadékvíz terhelését. (pl.: áteresztő szilárd burkolatok, beszivárogtató kavics 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drének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>, a lefolyási pálya megszakítása, füvesített árkok)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C.) Belterületet veszélyeztető vízfolyások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lokális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vízkár elhárítási fejlesztései (belterületen áthúzódó vízfolyások és csatornák, valamint a belterületről elvezetett csapadékvizeket befogadó vízfolyások és belvízelvezető csatornák)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Mederkotrás, hordalékfogó műtárgyak, mederburkolatok építése és felújítása, partrendezés.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b/>
          <w:sz w:val="20"/>
          <w:szCs w:val="20"/>
          <w:lang w:eastAsia="hu-HU"/>
        </w:rPr>
        <w:t>Önállóan nem támogatható, választható tevékenységek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Felszíni 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vízelvezetész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kiegészítő, a vízszintet szabályozó rendszer kialakítása, kizárólag a magas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talajvízállású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ill. karsztvíz 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fakadóvízes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területeken.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Csapadékcsatorna-hálózat építéssel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közvetlenül érintett, a beruházás során sérült közúthálózat burkolat, járda, kapubejáró, parkoló felület a beruházás előttivel azonos típusú burkolattal történő helyreállítása (teljes útburkolat felújítása kizárólag indokolt esetben lehetséges), átereszek átépítése, bővítése.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Keresztező műtárgyak kiépítése, átépítése, felújítása, rekonstrukciója, amennyiben indokolt.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b/>
          <w:sz w:val="20"/>
          <w:szCs w:val="20"/>
          <w:lang w:eastAsia="hu-HU"/>
        </w:rPr>
        <w:t>Önállóan nem támogatható, kötelezően megvalósítandó tevékenységek: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Kötelező tájékoztatás és nyilvánosság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Az infrastrukturális beavatkozásokat kiegészítő szemléletformáló, tájékoztató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akció</w:t>
      </w:r>
      <w:proofErr w:type="gramEnd"/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bookmarkStart w:id="0" w:name="_GoBack"/>
      <w:bookmarkEnd w:id="0"/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A megvalósuló beruházás ellenáll az éghajlatváltozással és a természeti katasztrófákkal szemben, a projekt megvalósítását vagy eredményét nem veszélyezteti </w:t>
      </w:r>
      <w:proofErr w:type="gramStart"/>
      <w:r w:rsidRPr="00241C4C">
        <w:rPr>
          <w:rFonts w:ascii="Arial" w:hAnsi="Arial" w:cs="Arial"/>
          <w:sz w:val="20"/>
          <w:szCs w:val="20"/>
          <w:lang w:eastAsia="hu-HU"/>
        </w:rPr>
        <w:t>extrém</w:t>
      </w:r>
      <w:proofErr w:type="gramEnd"/>
      <w:r w:rsidRPr="00241C4C">
        <w:rPr>
          <w:rFonts w:ascii="Arial" w:hAnsi="Arial" w:cs="Arial"/>
          <w:sz w:val="20"/>
          <w:szCs w:val="20"/>
          <w:lang w:eastAsia="hu-HU"/>
        </w:rPr>
        <w:t xml:space="preserve"> időjárási esemény, a projektnek nincs előre látható klímakockázata, a projekt valamennyi környezeti, esélyegyenlőségi jogszabálynak megfelel, és az energiafelhasználásra, a projekt környezetének ökológiai állapotára, a vizek állapotára és a klímaváltozásra negatív hatása nincs.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>A projekt keretében tervezett építési tevékenységek: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A fejlesztéssel érintett vízfolyások, árkok befogadóját, a Sarlós-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Nagykozári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vízfolyást (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hrsz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.: 174) alkalmassá kell tenni arra, hogy a nagy hevességű esőzések után is biztonsággal el tudja vezetni a csapadékvizeket. Szükséges a feliszapolódott meder kotrása a teljes belterületi szakaszon, ezáltal teljes keresztmetszetben a meder átjárhatóvá tétele. Szükség szerint a patak medrének helyenként mederburkoló elemekkel történő burkolásával biztosítható a csapadékvizek biztonságos elvezetése, akár kiadósabb és nagyobb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intenzitású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záporok esetében is! A tervezés során a meder keresztmetszetileg nem került megnövelésre, azonban a burkolattal ellátott felület kedvezőbb hidraulikai tulajdonságai miatt a meder vízelvezető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kapacitása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növekedik. A Sarlós-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Nagykozári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vízfolyás hossza: 1983 m.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A projekt keretében a jelenleg meglévő vízelvezetők nyomvonala nem változik, csupán szilárd burkolattal történő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ellátása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ill. hordalékfelfogók kiépítése valósulna meg (kiemelt fontossággal a Jókaiutca). A település 1/3 részét érinti közvetlenül a projekt, melynek megvalósulása tehermentesítené a Jókai utca teljes szakaszát. A helyi adottságokat figyelembe véve a nyíltárkos (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gravitációs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) csapadékvíz elvezetési megoldás a legkedvezőbb és ez a rendszer tartható fel a legolcsóbban és legegyszerűbben. Ez a megoldás egy kiépített nyílt felszínű árokrendszerrel és beton csőátereszekkel tagolt hálózat kiépítését jelenti. A nyílt árkok nem egységes keresztmetszeti jellemzőkkel készülnek.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Tervezett építési tevékenységek az alábbiak: 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1. Mederkotrás készül 1405,7m</w:t>
      </w:r>
      <w:r w:rsidRPr="00241C4C">
        <w:rPr>
          <w:rFonts w:ascii="Arial" w:eastAsia="CIDFont+F2" w:hAnsi="Arial" w:cs="Arial"/>
          <w:sz w:val="20"/>
          <w:szCs w:val="20"/>
          <w:vertAlign w:val="superscript"/>
          <w:lang w:eastAsia="hu-HU"/>
        </w:rPr>
        <w:t>3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volumenben,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2. Mederlapokkal burkolt árok készül: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- 2. sz.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árokban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teljes hosszban 330fm,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- 3. sz. árokban 76 fm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3. Építendő műtárgyak: (3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.sz.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Árokba)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- 1db osztott vízhozamú áteresz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- 1 db betonból készített 1m-es bukó, elő-, utó-, és vízláda 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burkolata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betonba rakott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mederburkoló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lappal,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- 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15 db mederfenék fölött 80cm magas rőzsefonat a meder teljes szélességében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a</w:t>
      </w:r>
      <w:proofErr w:type="gramEnd"/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    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ab/>
        <w:t xml:space="preserve"> 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partoldalba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bekötve,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lastRenderedPageBreak/>
        <w:t xml:space="preserve">- 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>1 db hordalékfogó műtárgy, betonba rakott terméskőből, 2m-es bukóval, betonba rakott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  </w:t>
      </w:r>
      <w:proofErr w:type="gramStart"/>
      <w:r w:rsidRPr="00241C4C">
        <w:rPr>
          <w:rFonts w:ascii="Arial" w:eastAsia="CIDFont+F2" w:hAnsi="Arial" w:cs="Arial"/>
          <w:sz w:val="20"/>
          <w:szCs w:val="20"/>
          <w:lang w:eastAsia="hu-HU"/>
        </w:rPr>
        <w:t>elő-</w:t>
      </w:r>
      <w:proofErr w:type="gramEnd"/>
      <w:r w:rsidRPr="00241C4C">
        <w:rPr>
          <w:rFonts w:ascii="Arial" w:eastAsia="CIDFont+F2" w:hAnsi="Arial" w:cs="Arial"/>
          <w:sz w:val="20"/>
          <w:szCs w:val="20"/>
          <w:lang w:eastAsia="hu-HU"/>
        </w:rPr>
        <w:t>, utófenékkel és vízzsákkal.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hAnsi="Arial" w:cs="Arial"/>
          <w:sz w:val="20"/>
          <w:szCs w:val="20"/>
          <w:lang w:eastAsia="hu-HU"/>
        </w:rPr>
        <w:t xml:space="preserve">- </w:t>
      </w:r>
      <w:r w:rsidRPr="00241C4C">
        <w:rPr>
          <w:rFonts w:ascii="Arial" w:eastAsia="CIDFont+F2" w:hAnsi="Arial" w:cs="Arial"/>
          <w:sz w:val="20"/>
          <w:szCs w:val="20"/>
          <w:lang w:eastAsia="hu-HU"/>
        </w:rPr>
        <w:t>1 db betonba rakott 1,5m magas terméskő fal.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 xml:space="preserve">4. Burkolatlan </w:t>
      </w:r>
      <w:proofErr w:type="spellStart"/>
      <w:r w:rsidRPr="00241C4C">
        <w:rPr>
          <w:rFonts w:ascii="Arial" w:eastAsia="CIDFont+F2" w:hAnsi="Arial" w:cs="Arial"/>
          <w:sz w:val="20"/>
          <w:szCs w:val="20"/>
          <w:lang w:eastAsia="hu-HU"/>
        </w:rPr>
        <w:t>földmedrű</w:t>
      </w:r>
      <w:proofErr w:type="spellEnd"/>
      <w:r w:rsidRPr="00241C4C">
        <w:rPr>
          <w:rFonts w:ascii="Arial" w:eastAsia="CIDFont+F2" w:hAnsi="Arial" w:cs="Arial"/>
          <w:sz w:val="20"/>
          <w:szCs w:val="20"/>
          <w:lang w:eastAsia="hu-HU"/>
        </w:rPr>
        <w:t>, nyílfelszínű vízelvezető árok készül: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- 4/1. sz. árok: 88 fm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- 4. sz. árok: 120 fm</w:t>
      </w:r>
    </w:p>
    <w:p w:rsidR="00C20072" w:rsidRPr="00241C4C" w:rsidRDefault="00C20072" w:rsidP="0024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hu-HU"/>
        </w:rPr>
      </w:pPr>
      <w:r w:rsidRPr="00241C4C">
        <w:rPr>
          <w:rFonts w:ascii="Arial" w:eastAsia="CIDFont+F2" w:hAnsi="Arial" w:cs="Arial"/>
          <w:sz w:val="20"/>
          <w:szCs w:val="20"/>
          <w:lang w:eastAsia="hu-HU"/>
        </w:rPr>
        <w:t>- 3. sz. árok: 370 fm</w:t>
      </w:r>
    </w:p>
    <w:p w:rsidR="00C20072" w:rsidRPr="00664B5F" w:rsidRDefault="00C20072" w:rsidP="00C20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hu-HU"/>
        </w:rPr>
      </w:pPr>
    </w:p>
    <w:p w:rsidR="00AD0847" w:rsidRDefault="00AD0847"/>
    <w:p w:rsidR="00C20072" w:rsidRPr="003E63AB" w:rsidRDefault="00C20072" w:rsidP="00C20072">
      <w:pPr>
        <w:spacing w:before="120" w:after="0" w:line="360" w:lineRule="auto"/>
        <w:rPr>
          <w:rFonts w:ascii="Arial" w:hAnsi="Arial" w:cs="Arial"/>
          <w:sz w:val="20"/>
        </w:rPr>
      </w:pPr>
      <w:r w:rsidRPr="003E63AB">
        <w:rPr>
          <w:rFonts w:ascii="Arial" w:hAnsi="Arial" w:cs="Arial"/>
          <w:sz w:val="20"/>
        </w:rPr>
        <w:t>A projekt támogatásának aránya 100%.</w:t>
      </w:r>
    </w:p>
    <w:p w:rsidR="00C20072" w:rsidRPr="003E63AB" w:rsidRDefault="00C20072" w:rsidP="00C20072">
      <w:pPr>
        <w:spacing w:before="120" w:line="360" w:lineRule="auto"/>
        <w:rPr>
          <w:rFonts w:ascii="Arial" w:hAnsi="Arial" w:cs="Arial"/>
          <w:sz w:val="20"/>
        </w:rPr>
      </w:pPr>
      <w:r w:rsidRPr="003E63AB">
        <w:rPr>
          <w:rFonts w:ascii="Arial" w:hAnsi="Arial" w:cs="Arial"/>
          <w:sz w:val="20"/>
        </w:rPr>
        <w:t>A projekt fizikai befejezés tervezett napja 2022.</w:t>
      </w:r>
      <w:r>
        <w:rPr>
          <w:rFonts w:ascii="Arial" w:hAnsi="Arial" w:cs="Arial"/>
          <w:sz w:val="20"/>
        </w:rPr>
        <w:t xml:space="preserve"> szeptember.</w:t>
      </w:r>
      <w:r w:rsidRPr="003E63AB">
        <w:rPr>
          <w:rFonts w:ascii="Arial" w:hAnsi="Arial" w:cs="Arial"/>
          <w:sz w:val="20"/>
        </w:rPr>
        <w:t xml:space="preserve">  </w:t>
      </w:r>
    </w:p>
    <w:p w:rsidR="00C20072" w:rsidRDefault="00C20072"/>
    <w:sectPr w:rsidR="00C2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72" w:rsidRDefault="00C20072" w:rsidP="00C20072">
      <w:pPr>
        <w:spacing w:after="0" w:line="240" w:lineRule="auto"/>
      </w:pPr>
      <w:r>
        <w:separator/>
      </w:r>
    </w:p>
  </w:endnote>
  <w:endnote w:type="continuationSeparator" w:id="0">
    <w:p w:rsidR="00C20072" w:rsidRDefault="00C20072" w:rsidP="00C2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72" w:rsidRDefault="00C20072" w:rsidP="00C20072">
      <w:pPr>
        <w:spacing w:after="0" w:line="240" w:lineRule="auto"/>
      </w:pPr>
      <w:r>
        <w:separator/>
      </w:r>
    </w:p>
  </w:footnote>
  <w:footnote w:type="continuationSeparator" w:id="0">
    <w:p w:rsidR="00C20072" w:rsidRDefault="00C20072" w:rsidP="00C2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2"/>
    <w:rsid w:val="00241C4C"/>
    <w:rsid w:val="00713E64"/>
    <w:rsid w:val="0090785A"/>
    <w:rsid w:val="00AD0847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CB6"/>
  <w15:chartTrackingRefBased/>
  <w15:docId w15:val="{7AE4889E-5114-434E-B76A-D4483E25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nhideWhenUsed/>
    <w:qFormat/>
    <w:rsid w:val="00C20072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07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2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Érsek Viktória</dc:creator>
  <cp:keywords/>
  <dc:description/>
  <cp:lastModifiedBy>Érsek Viktória</cp:lastModifiedBy>
  <cp:revision>4</cp:revision>
  <dcterms:created xsi:type="dcterms:W3CDTF">2021-06-02T12:07:00Z</dcterms:created>
  <dcterms:modified xsi:type="dcterms:W3CDTF">2021-06-02T12:53:00Z</dcterms:modified>
</cp:coreProperties>
</file>