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5" w:type="dxa"/>
        <w:tblCellMar>
          <w:left w:w="0" w:type="dxa"/>
          <w:right w:w="0" w:type="dxa"/>
        </w:tblCellMar>
        <w:tblLook w:val="04A0"/>
      </w:tblPr>
      <w:tblGrid>
        <w:gridCol w:w="8550"/>
      </w:tblGrid>
      <w:tr w:rsidR="007425B1" w:rsidRPr="007425B1" w:rsidTr="007425B1">
        <w:tc>
          <w:tcPr>
            <w:tcW w:w="0" w:type="auto"/>
            <w:vAlign w:val="center"/>
            <w:hideMark/>
          </w:tcPr>
          <w:p w:rsidR="007425B1" w:rsidRPr="007425B1" w:rsidRDefault="007425B1" w:rsidP="0074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8"/>
                <w:szCs w:val="18"/>
                <w:lang w:eastAsia="hu-HU"/>
              </w:rPr>
            </w:pPr>
          </w:p>
        </w:tc>
      </w:tr>
      <w:tr w:rsidR="007425B1" w:rsidRPr="007425B1" w:rsidTr="007425B1">
        <w:tc>
          <w:tcPr>
            <w:tcW w:w="8550" w:type="dxa"/>
            <w:tcMar>
              <w:top w:w="150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7425B1" w:rsidRPr="007425B1" w:rsidRDefault="007425B1" w:rsidP="0074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8"/>
                <w:szCs w:val="18"/>
                <w:lang w:eastAsia="hu-HU"/>
              </w:rPr>
            </w:pPr>
          </w:p>
        </w:tc>
      </w:tr>
      <w:tr w:rsidR="007425B1" w:rsidRPr="007425B1" w:rsidTr="007425B1">
        <w:tc>
          <w:tcPr>
            <w:tcW w:w="8550" w:type="dxa"/>
            <w:tcBorders>
              <w:bottom w:val="single" w:sz="6" w:space="0" w:color="E91C09"/>
            </w:tcBorders>
            <w:vAlign w:val="center"/>
            <w:hideMark/>
          </w:tcPr>
          <w:tbl>
            <w:tblPr>
              <w:tblW w:w="85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9"/>
              <w:gridCol w:w="233"/>
              <w:gridCol w:w="2798"/>
            </w:tblGrid>
            <w:tr w:rsidR="007425B1" w:rsidRPr="007425B1">
              <w:tc>
                <w:tcPr>
                  <w:tcW w:w="5325" w:type="dxa"/>
                  <w:tcMar>
                    <w:top w:w="0" w:type="dxa"/>
                    <w:left w:w="150" w:type="dxa"/>
                    <w:bottom w:w="270" w:type="dxa"/>
                    <w:right w:w="150" w:type="dxa"/>
                  </w:tcMar>
                  <w:vAlign w:val="bottom"/>
                  <w:hideMark/>
                </w:tcPr>
                <w:p w:rsidR="007425B1" w:rsidRPr="007425B1" w:rsidRDefault="007425B1" w:rsidP="0074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E91C09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E91C09"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400300" cy="495300"/>
                        <wp:effectExtent l="19050" t="0" r="0" b="0"/>
                        <wp:docPr id="1" name="Kép 1" descr="E.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.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425B1" w:rsidRPr="007425B1" w:rsidRDefault="007425B1" w:rsidP="0074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7425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400" w:type="dxa"/>
                  <w:tcMar>
                    <w:top w:w="0" w:type="dxa"/>
                    <w:left w:w="150" w:type="dxa"/>
                    <w:bottom w:w="24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2400" w:type="dxa"/>
                    <w:jc w:val="righ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</w:tblGrid>
                  <w:tr w:rsidR="007425B1" w:rsidRPr="007425B1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7425B1" w:rsidRPr="007425B1" w:rsidRDefault="007425B1" w:rsidP="007425B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5D5D5D"/>
                            <w:sz w:val="17"/>
                            <w:szCs w:val="17"/>
                            <w:lang w:eastAsia="hu-HU"/>
                          </w:rPr>
                        </w:pPr>
                        <w:r w:rsidRPr="007425B1">
                          <w:rPr>
                            <w:rFonts w:ascii="Arial" w:eastAsia="Times New Roman" w:hAnsi="Arial" w:cs="Arial"/>
                            <w:color w:val="5D5D5D"/>
                            <w:sz w:val="17"/>
                            <w:szCs w:val="17"/>
                            <w:lang w:eastAsia="hu-HU"/>
                          </w:rPr>
                          <w:t xml:space="preserve">2015.06.03 </w:t>
                        </w:r>
                      </w:p>
                    </w:tc>
                  </w:tr>
                  <w:tr w:rsidR="007425B1" w:rsidRPr="007425B1">
                    <w:trPr>
                      <w:jc w:val="right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7425B1" w:rsidRPr="007425B1" w:rsidRDefault="007425B1" w:rsidP="007425B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E91C09"/>
                            <w:sz w:val="21"/>
                            <w:szCs w:val="21"/>
                            <w:lang w:eastAsia="hu-HU"/>
                          </w:rPr>
                        </w:pPr>
                        <w:r w:rsidRPr="007425B1">
                          <w:rPr>
                            <w:rFonts w:ascii="Arial" w:eastAsia="Times New Roman" w:hAnsi="Arial" w:cs="Arial"/>
                            <w:color w:val="E91C09"/>
                            <w:sz w:val="21"/>
                            <w:szCs w:val="21"/>
                            <w:lang w:eastAsia="hu-HU"/>
                          </w:rPr>
                          <w:t xml:space="preserve">  </w:t>
                        </w:r>
                      </w:p>
                    </w:tc>
                  </w:tr>
                </w:tbl>
                <w:p w:rsidR="007425B1" w:rsidRPr="007425B1" w:rsidRDefault="007425B1" w:rsidP="00742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425B1" w:rsidRPr="007425B1" w:rsidRDefault="007425B1" w:rsidP="0074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8"/>
                <w:szCs w:val="18"/>
                <w:lang w:eastAsia="hu-HU"/>
              </w:rPr>
            </w:pPr>
          </w:p>
        </w:tc>
      </w:tr>
      <w:tr w:rsidR="007425B1" w:rsidRPr="007425B1" w:rsidTr="007425B1">
        <w:tc>
          <w:tcPr>
            <w:tcW w:w="8550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85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0"/>
            </w:tblGrid>
            <w:tr w:rsidR="007425B1" w:rsidRPr="007425B1">
              <w:tc>
                <w:tcPr>
                  <w:tcW w:w="5775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7425B1" w:rsidRPr="007425B1" w:rsidRDefault="007425B1" w:rsidP="007425B1">
                  <w:pPr>
                    <w:spacing w:after="150" w:line="240" w:lineRule="auto"/>
                    <w:outlineLvl w:val="0"/>
                    <w:rPr>
                      <w:rFonts w:ascii="Arial" w:eastAsia="Times New Roman" w:hAnsi="Arial" w:cs="Arial"/>
                      <w:color w:val="E91C09"/>
                      <w:kern w:val="36"/>
                      <w:sz w:val="38"/>
                      <w:szCs w:val="38"/>
                      <w:lang w:eastAsia="hu-HU"/>
                    </w:rPr>
                  </w:pPr>
                  <w:r w:rsidRPr="007425B1">
                    <w:rPr>
                      <w:rFonts w:ascii="Arial" w:eastAsia="Times New Roman" w:hAnsi="Arial" w:cs="Arial"/>
                      <w:color w:val="E91C09"/>
                      <w:kern w:val="36"/>
                      <w:sz w:val="38"/>
                      <w:szCs w:val="38"/>
                      <w:lang w:eastAsia="hu-HU"/>
                    </w:rPr>
                    <w:t xml:space="preserve">Mezőgazdasági tevékenységek </w:t>
                  </w:r>
                  <w:r w:rsidRPr="007425B1">
                    <w:rPr>
                      <w:rFonts w:ascii="Arial" w:eastAsia="Times New Roman" w:hAnsi="Arial" w:cs="Arial"/>
                      <w:color w:val="E91C09"/>
                      <w:kern w:val="36"/>
                      <w:sz w:val="38"/>
                      <w:szCs w:val="38"/>
                      <w:lang w:eastAsia="hu-HU"/>
                    </w:rPr>
                    <w:br/>
                    <w:t>végzésének veszélyei a villamos és gázvezetékek biztonsági övezetében</w:t>
                  </w:r>
                </w:p>
                <w:tbl>
                  <w:tblPr>
                    <w:tblW w:w="72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30"/>
                  </w:tblGrid>
                  <w:tr w:rsidR="007425B1" w:rsidRPr="00EB66B7" w:rsidTr="007425B1">
                    <w:tc>
                      <w:tcPr>
                        <w:tcW w:w="7230" w:type="dxa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25B1" w:rsidRPr="00EB66B7" w:rsidRDefault="007425B1" w:rsidP="00EB66B7">
                        <w:pPr>
                          <w:spacing w:before="150" w:after="330" w:line="240" w:lineRule="auto"/>
                          <w:jc w:val="both"/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</w:pP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A korábbi évek tapasztalatait figyelembe véve társaságunk szeretné felhívni az Önök és környezetükben élők figyelmét </w:t>
                        </w:r>
                        <w:r w:rsidRPr="00EB66B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24"/>
                            <w:szCs w:val="24"/>
                            <w:lang w:eastAsia="hu-HU"/>
                          </w:rPr>
                          <w:t>a villamos távvezetékek és földgáz elosztó vezetékek biztonsági övezetében történő mezőgazdasági munkálatok élet- és vagyonvédelmi veszélyeire, a munkagépeket és azok vezetőjét veszélyeztető sérülésekre!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 xml:space="preserve">Társaságunk szeretné, ha kiemelt figyelmet kapna a mezőgazdasági munkálatok közül a </w:t>
                        </w:r>
                        <w:r w:rsidRPr="00EB66B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24"/>
                            <w:szCs w:val="24"/>
                            <w:lang w:eastAsia="hu-HU"/>
                          </w:rPr>
                          <w:t>szántóföldek megművelése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 (szántási, tárcsázási, betakarítási munkafolyamatok) és </w:t>
                        </w:r>
                        <w:r w:rsidRPr="00EB66B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24"/>
                            <w:szCs w:val="24"/>
                            <w:lang w:eastAsia="hu-HU"/>
                          </w:rPr>
                          <w:t>öntözése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!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Több év tapasztalata alapján sok esetben fordult elő, hogy a termőföld szántása, öntözése – és hasonló jellegű más mezőgazdasági tevékenység – során a mezőgazdasági munkagép, öntöző berendezés kárt okozott (oszloptörés, oszlop kiszántás, vezetékszakadás, stb.) a villamos szabadvezeték és gázelosztó hálózatokban. Ennek következményeként – jelentős fogyasztói zavartatással és elhárítási költséggel járó –üzemzavari állapot következett be és a mezőgazdasági munkagépek súlyosan károsodtak! Annak érdekében, hogy az ilyen és ehhez hasonló baleseteket, sérüléseket elkerüljük – védve az élet és vagyonbiztonságot – társaságunk a következő szabályozások betartására hívja fel a figyelmet:</w:t>
                        </w:r>
                      </w:p>
                      <w:p w:rsidR="007425B1" w:rsidRPr="00EB66B7" w:rsidRDefault="007425B1" w:rsidP="007425B1">
                        <w:pPr>
                          <w:spacing w:before="150" w:after="180" w:line="240" w:lineRule="auto"/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</w:pPr>
                        <w:r w:rsidRPr="00EB66B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24"/>
                            <w:szCs w:val="24"/>
                            <w:lang w:eastAsia="hu-HU"/>
                          </w:rPr>
                          <w:t>A 2/2013. (I. 22.) NGM és a 203/1998. (XII. 19.) Korm. rendeletek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 előírásaira – ami a villamos művek, valamint a termelői, magán- és közvetlen vezetékek biztonsági övezetéről szól –, melyek a következők:</w:t>
                        </w:r>
                      </w:p>
                      <w:p w:rsidR="007425B1" w:rsidRPr="00EB66B7" w:rsidRDefault="007425B1" w:rsidP="00EB66B7">
                        <w:pPr>
                          <w:spacing w:after="330" w:line="240" w:lineRule="auto"/>
                          <w:ind w:left="150"/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</w:pP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„</w:t>
                        </w:r>
                        <w:r w:rsidRPr="00EB66B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13. </w:t>
                        </w:r>
                        <w:proofErr w:type="gramStart"/>
                        <w:r w:rsidRPr="00EB66B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24"/>
                            <w:szCs w:val="24"/>
                            <w:lang w:eastAsia="hu-HU"/>
                          </w:rPr>
                          <w:t>§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 (2) e) olyan fémtárgyat, amelyet hosszúsága vagy tömege miatt legalább két vagy több embernek kell szállítani, a távvezeték tartószerkezetétől mért 15 méter távolságon belül csak akkor szabad vinni vagy tartani, ha a munkavégzőket megfelelő anyagú, villamosan szigetelő, sérülésmentes védőlábbeli védi, amely a talajtól villamosan elszigeteli vagy maga a talajfelszín villamosan szigetelőanyaggal burkolt,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f) a föld felett 3 méternél nem magasabb, összefüggő, 50 méternél hosszabb fémszerkezetek, fém szőlőkordon, fémkerítés, fém csővezeték érintésvédelemmel ellátva létesíthető,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g) föld alatti csővezeték</w:t>
                        </w:r>
                        <w:proofErr w:type="gram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gram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érintésvédelemmel ellátott fémcső vagy 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lastRenderedPageBreak/>
                          <w:t>szigetelőanyagú cső lehet,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h) használt öntözőberendezés kötött vízsugara az áramvezetőket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ha) 500 kV névleges feszültségszint felett 7 méternél jobban,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spell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hb</w:t>
                        </w:r>
                        <w:proofErr w:type="spell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) 300 kV felett 500 kV névleges feszültségszintig 4 méternél jobban,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spell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hc</w:t>
                        </w:r>
                        <w:proofErr w:type="spell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) 35 kV felett 300 kV névleges feszültségszintig 3 méternél jobban,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spell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hd</w:t>
                        </w:r>
                        <w:proofErr w:type="spell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) 1 kV felett 35 kV névleges feszültségszintig 2 méternél jobban,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he) 1 kV-nál nem nagyobb névleges feszültségszintnél 1 méternél jobban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a legkedvezőtlenebb helyzetben és esetben sem közelítheti meg és a használt öntözővíz fajlagos villamos vezetőképessége nem lehet</w:t>
                        </w:r>
                        <w:proofErr w:type="gram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gram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nagyobb, mint 16 </w:t>
                        </w:r>
                        <w:proofErr w:type="spell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mS</w:t>
                        </w:r>
                        <w:proofErr w:type="spell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/cm,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i) acélra, alumíniumra, betonra agresszív vegyi anyagokat, károsodást okozó koncentrációban a szerkezetre kijuttatni nem szabad, a fúvás, permetezés során az eszköz az áramvezetőket a h) pontban meghatározott távolságok 1 méterrel megnövelt értékénél jobban a legkedvezőtlenebb helyzetben és esetben sem közelítheti meg”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A biztonsági övezet a rendelet értelmében: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„</w:t>
                        </w:r>
                        <w:r w:rsidRPr="00EB66B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24"/>
                            <w:szCs w:val="24"/>
                            <w:lang w:eastAsia="hu-HU"/>
                          </w:rPr>
                          <w:t>6. §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 (1) Föld feletti vezeték - ideértve a vezeték tartószerkezetén (oszlopán) elhelyezett átalakító és kapcsoló berendezést is az a) pont </w:t>
                        </w:r>
                        <w:proofErr w:type="spell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af</w:t>
                        </w:r>
                        <w:proofErr w:type="spell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) alpontjában és a b) pontban foglalt eltéréssel - biztonsági övezete</w:t>
                        </w:r>
                        <w:proofErr w:type="gram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gram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a vezeték névleges feszültségétől függően, a vezeték mindkét oldalán a szélső, nyugalomban lévő áramvezetőktől vízszintesen és nyomvonalukra merőlegesen mért, következő távolságokra lévő függőleges síkokig terjed: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a) föld feletti szabadvezeték esetében: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spell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aa</w:t>
                        </w:r>
                        <w:proofErr w:type="spell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) 500 kV-ot meghaladó névleges feszültségszint felett 40 méter,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ab) 300 kV felett 500 kV névleges feszültségszintig 28 méter,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spell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ac</w:t>
                        </w:r>
                        <w:proofErr w:type="spell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) 200 kV felett 300 kV névleges feszültségszintig 18 méter,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ad) 35 kV felett 200 kV névleges feszültségszintig 13 méter,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spell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ae</w:t>
                        </w:r>
                        <w:proofErr w:type="spell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) 1 kV felett 35 kV névleges feszültségszintig 5 méter, de a vezeték azon szakaszán, amely a</w:t>
                        </w:r>
                        <w:proofErr w:type="gram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gram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belterületre és a fokozott biztonságra vonatkozó előírásainak megtartásával létesült, 2,5 méter,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spellStart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af</w:t>
                        </w:r>
                        <w:proofErr w:type="spell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) legfeljebb 1 kV névleges feszültségszintig 1 méter, a vezeték tartószerkezetén (oszlopán) elhelyezett átalakító és kapcsoló berendezés esetében 2,5 méter,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b) föld feletti szigetelt vezeték és univerzális kábel esetében 0,5 méter, a szigetelt vezeték és univerzális kábel tartószerkezetén (oszlopán) elhelyezett átalakító és kapcsoló berendezés esetében 2,5 méter,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>c) föld feletti burkolt vezeték esetében legfeljebb 25 kV névleges feszültségszintig 2,5 méter és 1,25 méter a vezeték azon szakaszán,</w:t>
                        </w:r>
                        <w:proofErr w:type="gramEnd"/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 amely a belterületre és a fokozott biztonságra vagy a különleges biztonságra vonatkozó előírásoknak megtartásával létesült,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br/>
                          <w:t xml:space="preserve">d) föld feletti vezeték végpontján a biztonsági övezet a végponttól </w:t>
                        </w: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lastRenderedPageBreak/>
                          <w:t>vízszintesen minden irányban mért, a feszültségszinttől függően az a), b) és c) pontban meghatározott távolságokra lévő függőleges síkokig is kiterjed.”</w:t>
                        </w:r>
                      </w:p>
                      <w:p w:rsidR="007425B1" w:rsidRPr="00EB66B7" w:rsidRDefault="007425B1" w:rsidP="007425B1">
                        <w:pPr>
                          <w:spacing w:before="150" w:after="330" w:line="240" w:lineRule="auto"/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</w:pP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A villamos szabadvezetékek biztonsági övezetében fokozott figyelmet kell fordítani a mezőgazdasági munkavégzésre!</w:t>
                        </w:r>
                      </w:p>
                      <w:p w:rsidR="007425B1" w:rsidRPr="00EB66B7" w:rsidRDefault="007425B1" w:rsidP="007425B1">
                        <w:pPr>
                          <w:spacing w:before="150" w:after="330" w:line="240" w:lineRule="auto"/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</w:pP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Közös érdekünk, hogy a fent leírtak betartásával vigyázzunk egymás testi épségére, berendezéseire, értékeire.</w:t>
                        </w:r>
                      </w:p>
                      <w:p w:rsidR="007425B1" w:rsidRPr="00EB66B7" w:rsidRDefault="007425B1" w:rsidP="007425B1">
                        <w:pPr>
                          <w:spacing w:before="150" w:after="105" w:line="240" w:lineRule="auto"/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</w:pP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 xml:space="preserve">Hibabejelentéssel és egyéb kérdésekkel keresse kollégáinkat az alábbi elérhetőségeken: </w:t>
                        </w:r>
                      </w:p>
                      <w:tbl>
                        <w:tblPr>
                          <w:tblW w:w="4365" w:type="dxa"/>
                          <w:tblCellSpacing w:w="0" w:type="dxa"/>
                          <w:tblInd w:w="1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70"/>
                          <w:gridCol w:w="1395"/>
                        </w:tblGrid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730" w:type="dxa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Győri régióközpont:</w:t>
                              </w:r>
                            </w:p>
                          </w:tc>
                          <w:tc>
                            <w:tcPr>
                              <w:tcW w:w="975" w:type="dxa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96/ 512 802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Székesfehérvári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22/ 525 402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Szombathelyi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94/ 514 202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Tatabányai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34/ 513 802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Veszprémi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88/ 591 202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Debreceni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52/ 512 201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Nyíregyházi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42/ 523 131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Szolnoki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56/ 506 131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Pécsi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72/ 500 084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Szekszárdi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74/ 505 700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Kaposvári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82/ 502 934</w:t>
                              </w:r>
                            </w:p>
                          </w:tc>
                        </w:tr>
                        <w:tr w:rsidR="007425B1" w:rsidRPr="00EB66B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Nagykanizsai régióközpont: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25B1" w:rsidRPr="00EB66B7" w:rsidRDefault="007425B1" w:rsidP="007425B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B66B7">
                                <w:rPr>
                                  <w:rFonts w:ascii="Arial" w:eastAsia="Times New Roman" w:hAnsi="Arial" w:cs="Arial"/>
                                  <w:color w:val="5D5D5D"/>
                                  <w:sz w:val="24"/>
                                  <w:szCs w:val="24"/>
                                  <w:lang w:eastAsia="hu-HU"/>
                                </w:rPr>
                                <w:t>06 93/ 503 500</w:t>
                              </w:r>
                            </w:p>
                          </w:tc>
                        </w:tr>
                      </w:tbl>
                      <w:p w:rsidR="007425B1" w:rsidRPr="00EB66B7" w:rsidRDefault="007425B1" w:rsidP="007425B1">
                        <w:pPr>
                          <w:spacing w:before="150" w:after="330" w:line="240" w:lineRule="auto"/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</w:pPr>
                        <w:r w:rsidRPr="00EB66B7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24"/>
                            <w:szCs w:val="24"/>
                            <w:lang w:eastAsia="hu-HU"/>
                          </w:rPr>
                          <w:t>Reméljük, hogy levelünkkel felhívtuk a figyelmüket a Mezőgazdasági munkavégzés során bekövetkezhető veszélyekre és Önök partnerek lesznek abban, hogy közösen együttműködve elkerülhessük a baleseteket és fokozzuk az üzembiztonságot.</w:t>
                        </w:r>
                      </w:p>
                      <w:p w:rsidR="007425B1" w:rsidRPr="00EB66B7" w:rsidRDefault="007425B1" w:rsidP="007425B1">
                        <w:pPr>
                          <w:spacing w:before="150" w:after="330" w:line="240" w:lineRule="auto"/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</w:pP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Kérjük Önöket, hogy az ismeretségükben mezőgazdasági tevékenységgel foglalkozók számára továbbítsák a felhívást!</w:t>
                        </w:r>
                      </w:p>
                      <w:p w:rsidR="007425B1" w:rsidRPr="00EB66B7" w:rsidRDefault="007425B1" w:rsidP="007425B1">
                        <w:pPr>
                          <w:spacing w:before="150" w:after="330" w:line="240" w:lineRule="auto"/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</w:pPr>
                        <w:r w:rsidRPr="00EB66B7">
                          <w:rPr>
                            <w:rFonts w:ascii="Arial" w:eastAsia="Times New Roman" w:hAnsi="Arial" w:cs="Arial"/>
                            <w:color w:val="5D5D5D"/>
                            <w:sz w:val="24"/>
                            <w:szCs w:val="24"/>
                            <w:lang w:eastAsia="hu-HU"/>
                          </w:rPr>
                          <w:t>Segítségüket és partnerségüket előre is köszönjük!</w:t>
                        </w:r>
                      </w:p>
                    </w:tc>
                  </w:tr>
                </w:tbl>
                <w:p w:rsidR="007425B1" w:rsidRPr="007425B1" w:rsidRDefault="007425B1" w:rsidP="00742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425B1" w:rsidRPr="007425B1" w:rsidRDefault="007425B1" w:rsidP="0074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8"/>
                <w:szCs w:val="18"/>
                <w:lang w:eastAsia="hu-HU"/>
              </w:rPr>
            </w:pPr>
          </w:p>
        </w:tc>
      </w:tr>
    </w:tbl>
    <w:p w:rsidR="00E209CC" w:rsidRDefault="00E209CC" w:rsidP="00EB66B7"/>
    <w:sectPr w:rsidR="00E209CC" w:rsidSect="00E2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5B1"/>
    <w:rsid w:val="004B0095"/>
    <w:rsid w:val="007425B1"/>
    <w:rsid w:val="00C463F1"/>
    <w:rsid w:val="00D457A5"/>
    <w:rsid w:val="00E209CC"/>
    <w:rsid w:val="00EB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3F1"/>
  </w:style>
  <w:style w:type="paragraph" w:styleId="Cmsor1">
    <w:name w:val="heading 1"/>
    <w:basedOn w:val="Norml"/>
    <w:link w:val="Cmsor1Char"/>
    <w:uiPriority w:val="9"/>
    <w:qFormat/>
    <w:rsid w:val="00742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4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463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425B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74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425B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7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768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2015-06-03T15:43:00Z</dcterms:created>
  <dcterms:modified xsi:type="dcterms:W3CDTF">2015-06-06T09:09:00Z</dcterms:modified>
</cp:coreProperties>
</file>